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80" w:rightFromText="180" w:vertAnchor="page" w:horzAnchor="margin" w:tblpXSpec="center" w:tblpY="241"/>
        <w:tblW w:w="10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5"/>
        <w:gridCol w:w="3949"/>
        <w:gridCol w:w="3187"/>
      </w:tblGrid>
      <w:tr w:rsidR="00AC0F0E" w14:paraId="23CA3CD1" w14:textId="77777777" w:rsidTr="00A34507">
        <w:trPr>
          <w:trHeight w:val="121"/>
        </w:trPr>
        <w:tc>
          <w:tcPr>
            <w:tcW w:w="3305" w:type="dxa"/>
          </w:tcPr>
          <w:p w14:paraId="19168E0A" w14:textId="77777777" w:rsidR="00AC0F0E" w:rsidRDefault="00AC0F0E" w:rsidP="00A34507">
            <w:pPr>
              <w:jc w:val="center"/>
            </w:pPr>
            <w:r w:rsidRPr="001B7CA3">
              <w:rPr>
                <w:b/>
                <w:noProof/>
                <w:sz w:val="26"/>
                <w:szCs w:val="26"/>
                <w:lang w:eastAsia="fr-FR"/>
              </w:rPr>
              <w:drawing>
                <wp:inline distT="0" distB="0" distL="0" distR="0" wp14:anchorId="18047F33" wp14:editId="7F908A36">
                  <wp:extent cx="1187450" cy="12490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7450" cy="1249045"/>
                          </a:xfrm>
                          <a:prstGeom prst="rect">
                            <a:avLst/>
                          </a:prstGeom>
                          <a:noFill/>
                          <a:ln>
                            <a:noFill/>
                          </a:ln>
                        </pic:spPr>
                      </pic:pic>
                    </a:graphicData>
                  </a:graphic>
                </wp:inline>
              </w:drawing>
            </w:r>
          </w:p>
        </w:tc>
        <w:tc>
          <w:tcPr>
            <w:tcW w:w="3949" w:type="dxa"/>
          </w:tcPr>
          <w:p w14:paraId="1153D147" w14:textId="77777777" w:rsidR="00AC0F0E" w:rsidRDefault="00AC0F0E" w:rsidP="00A34507"/>
          <w:p w14:paraId="57905ABF" w14:textId="77777777" w:rsidR="00AC0F0E" w:rsidRPr="00497BF3" w:rsidRDefault="00AC0F0E" w:rsidP="00A34507">
            <w:pPr>
              <w:jc w:val="center"/>
              <w:rPr>
                <w:b/>
                <w:sz w:val="26"/>
                <w:szCs w:val="26"/>
                <w:lang w:eastAsia="fr-FR"/>
              </w:rPr>
            </w:pPr>
            <w:r w:rsidRPr="00497BF3">
              <w:rPr>
                <w:b/>
                <w:sz w:val="26"/>
                <w:szCs w:val="26"/>
                <w:lang w:eastAsia="fr-FR"/>
              </w:rPr>
              <w:t>REPUBLIQUE DE GUINEE</w:t>
            </w:r>
          </w:p>
          <w:p w14:paraId="57F635F0" w14:textId="77777777" w:rsidR="00AC0F0E" w:rsidRPr="00497BF3" w:rsidRDefault="00AC0F0E" w:rsidP="00A34507">
            <w:pPr>
              <w:jc w:val="center"/>
              <w:rPr>
                <w:sz w:val="26"/>
                <w:szCs w:val="26"/>
                <w:lang w:eastAsia="fr-FR"/>
              </w:rPr>
            </w:pPr>
            <w:r w:rsidRPr="00497BF3">
              <w:rPr>
                <w:sz w:val="26"/>
                <w:szCs w:val="26"/>
                <w:lang w:eastAsia="fr-FR"/>
              </w:rPr>
              <w:t>--------------</w:t>
            </w:r>
          </w:p>
          <w:p w14:paraId="1B802F40" w14:textId="77777777" w:rsidR="00AC0F0E" w:rsidRPr="00497BF3" w:rsidRDefault="00AC0F0E" w:rsidP="00A34507">
            <w:pPr>
              <w:jc w:val="center"/>
              <w:rPr>
                <w:b/>
                <w:i/>
                <w:sz w:val="18"/>
                <w:szCs w:val="26"/>
                <w:lang w:eastAsia="fr-FR"/>
              </w:rPr>
            </w:pPr>
            <w:r w:rsidRPr="00497BF3">
              <w:rPr>
                <w:b/>
                <w:i/>
                <w:color w:val="FF0000"/>
                <w:sz w:val="18"/>
                <w:szCs w:val="26"/>
                <w:lang w:eastAsia="fr-FR"/>
              </w:rPr>
              <w:t>Travail</w:t>
            </w:r>
            <w:r w:rsidRPr="00497BF3">
              <w:rPr>
                <w:b/>
                <w:i/>
                <w:sz w:val="18"/>
                <w:szCs w:val="26"/>
                <w:lang w:eastAsia="fr-FR"/>
              </w:rPr>
              <w:t xml:space="preserve"> – </w:t>
            </w:r>
            <w:r w:rsidRPr="00497BF3">
              <w:rPr>
                <w:b/>
                <w:i/>
                <w:color w:val="FFFF00"/>
                <w:sz w:val="18"/>
                <w:szCs w:val="26"/>
                <w:lang w:eastAsia="fr-FR"/>
              </w:rPr>
              <w:t>Justice</w:t>
            </w:r>
            <w:r w:rsidRPr="00497BF3">
              <w:rPr>
                <w:b/>
                <w:i/>
                <w:sz w:val="18"/>
                <w:szCs w:val="26"/>
                <w:lang w:eastAsia="fr-FR"/>
              </w:rPr>
              <w:t xml:space="preserve"> – </w:t>
            </w:r>
            <w:r w:rsidRPr="00497BF3">
              <w:rPr>
                <w:b/>
                <w:i/>
                <w:color w:val="00B050"/>
                <w:sz w:val="18"/>
                <w:szCs w:val="26"/>
                <w:lang w:eastAsia="fr-FR"/>
              </w:rPr>
              <w:t>Solidarité</w:t>
            </w:r>
          </w:p>
          <w:p w14:paraId="1FA175C8" w14:textId="77777777" w:rsidR="00AC0F0E" w:rsidRPr="00497BF3" w:rsidRDefault="00AC0F0E" w:rsidP="00A34507">
            <w:pPr>
              <w:jc w:val="center"/>
            </w:pPr>
          </w:p>
        </w:tc>
        <w:tc>
          <w:tcPr>
            <w:tcW w:w="3187" w:type="dxa"/>
          </w:tcPr>
          <w:p w14:paraId="103030BB" w14:textId="77777777" w:rsidR="00AC0F0E" w:rsidRDefault="00AC0F0E" w:rsidP="00A34507">
            <w:r>
              <w:rPr>
                <w:noProof/>
                <w:lang w:eastAsia="fr-FR"/>
              </w:rPr>
              <w:drawing>
                <wp:inline distT="0" distB="0" distL="0" distR="0" wp14:anchorId="67132CC8" wp14:editId="65A9D589">
                  <wp:extent cx="2063577" cy="1025611"/>
                  <wp:effectExtent l="0" t="0" r="0" b="3175"/>
                  <wp:docPr id="3" name="Picture 2" descr="C:\Users\Tiguidanké\Downloads\Logo PDACG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guidanké\Downloads\Logo PDACG01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6360" cy="1026994"/>
                          </a:xfrm>
                          <a:prstGeom prst="rect">
                            <a:avLst/>
                          </a:prstGeom>
                          <a:noFill/>
                          <a:ln>
                            <a:noFill/>
                          </a:ln>
                        </pic:spPr>
                      </pic:pic>
                    </a:graphicData>
                  </a:graphic>
                </wp:inline>
              </w:drawing>
            </w:r>
          </w:p>
        </w:tc>
      </w:tr>
      <w:tr w:rsidR="00AC0F0E" w:rsidRPr="008C26E1" w14:paraId="22A8ED1B" w14:textId="77777777" w:rsidTr="00A34507">
        <w:trPr>
          <w:trHeight w:val="121"/>
        </w:trPr>
        <w:tc>
          <w:tcPr>
            <w:tcW w:w="3305" w:type="dxa"/>
          </w:tcPr>
          <w:p w14:paraId="208BF153" w14:textId="77777777" w:rsidR="00AC0F0E" w:rsidRPr="00497BF3" w:rsidRDefault="00AC0F0E" w:rsidP="00A34507">
            <w:pPr>
              <w:jc w:val="center"/>
              <w:rPr>
                <w:b/>
                <w:bCs/>
                <w:szCs w:val="24"/>
                <w:lang w:eastAsia="fr-FR"/>
              </w:rPr>
            </w:pPr>
            <w:r w:rsidRPr="00497BF3">
              <w:rPr>
                <w:b/>
                <w:bCs/>
                <w:szCs w:val="24"/>
                <w:lang w:eastAsia="fr-FR"/>
              </w:rPr>
              <w:t>MINISTERE DE L’AGRICULTURE</w:t>
            </w:r>
          </w:p>
          <w:p w14:paraId="33B5B700" w14:textId="77777777" w:rsidR="00AC0F0E" w:rsidRPr="00497BF3" w:rsidRDefault="00AC0F0E" w:rsidP="00A34507">
            <w:pPr>
              <w:jc w:val="center"/>
              <w:rPr>
                <w:b/>
                <w:bCs/>
                <w:szCs w:val="24"/>
                <w:lang w:eastAsia="fr-FR"/>
              </w:rPr>
            </w:pPr>
            <w:r w:rsidRPr="00497BF3">
              <w:rPr>
                <w:b/>
                <w:bCs/>
                <w:szCs w:val="24"/>
                <w:lang w:eastAsia="fr-FR"/>
              </w:rPr>
              <w:t>ET DE L’ELEVAGE</w:t>
            </w:r>
          </w:p>
          <w:p w14:paraId="5D3A372A" w14:textId="77777777" w:rsidR="00AC0F0E" w:rsidRPr="00497BF3" w:rsidRDefault="00AC0F0E" w:rsidP="00A34507"/>
        </w:tc>
        <w:tc>
          <w:tcPr>
            <w:tcW w:w="3949" w:type="dxa"/>
          </w:tcPr>
          <w:p w14:paraId="1D6340FE" w14:textId="77777777" w:rsidR="00AC0F0E" w:rsidRPr="00497BF3" w:rsidRDefault="00AC0F0E" w:rsidP="00A34507"/>
        </w:tc>
        <w:tc>
          <w:tcPr>
            <w:tcW w:w="3187" w:type="dxa"/>
          </w:tcPr>
          <w:p w14:paraId="03C117FC" w14:textId="77777777" w:rsidR="00AC0F0E" w:rsidRPr="00497BF3" w:rsidRDefault="00AC0F0E" w:rsidP="00A34507">
            <w:pPr>
              <w:jc w:val="center"/>
              <w:rPr>
                <w:b/>
                <w:bCs/>
                <w:lang w:eastAsia="fr-FR"/>
              </w:rPr>
            </w:pPr>
            <w:r w:rsidRPr="00497BF3">
              <w:rPr>
                <w:b/>
                <w:bCs/>
                <w:lang w:eastAsia="fr-FR"/>
              </w:rPr>
              <w:t>PROJET DE DEVELOPPEMENT DE L’AGRICULTURE COMMERCIALE EN GUINEE (PDACG)</w:t>
            </w:r>
          </w:p>
          <w:p w14:paraId="21C1CB82" w14:textId="77777777" w:rsidR="00AC0F0E" w:rsidRPr="00497BF3" w:rsidRDefault="00AC0F0E" w:rsidP="00A34507">
            <w:pPr>
              <w:jc w:val="center"/>
            </w:pPr>
          </w:p>
        </w:tc>
      </w:tr>
    </w:tbl>
    <w:p w14:paraId="01EDF55A" w14:textId="77777777" w:rsidR="008C7464" w:rsidRDefault="008C7464"/>
    <w:p w14:paraId="459CE519" w14:textId="69A6FCDF" w:rsidR="004D6E4B" w:rsidRPr="001B7CA3" w:rsidRDefault="007B4A33" w:rsidP="001B7CA3">
      <w:pPr>
        <w:jc w:val="center"/>
        <w:rPr>
          <w:rFonts w:ascii="Times New Roman" w:hAnsi="Times New Roman" w:cs="Times New Roman"/>
          <w:b/>
          <w:bCs/>
          <w:sz w:val="28"/>
          <w:szCs w:val="28"/>
        </w:rPr>
      </w:pPr>
      <w:r w:rsidRPr="001B7CA3">
        <w:rPr>
          <w:rFonts w:ascii="Times New Roman" w:hAnsi="Times New Roman" w:cs="Times New Roman"/>
          <w:b/>
          <w:bCs/>
          <w:sz w:val="28"/>
          <w:szCs w:val="28"/>
        </w:rPr>
        <w:t xml:space="preserve">TERMES DE REFERENCE </w:t>
      </w:r>
    </w:p>
    <w:p w14:paraId="4AE577E6" w14:textId="77777777" w:rsidR="008C7464" w:rsidRDefault="008C7464" w:rsidP="007B4A33">
      <w:pPr>
        <w:jc w:val="both"/>
        <w:rPr>
          <w:rFonts w:ascii="Times New Roman" w:hAnsi="Times New Roman" w:cs="Times New Roman"/>
          <w:b/>
          <w:bCs/>
          <w:sz w:val="24"/>
          <w:szCs w:val="24"/>
        </w:rPr>
      </w:pPr>
    </w:p>
    <w:p w14:paraId="22CC1393" w14:textId="4A973FBD" w:rsidR="007B4A33" w:rsidRDefault="007B4A33" w:rsidP="007B4A33">
      <w:pPr>
        <w:jc w:val="both"/>
        <w:rPr>
          <w:rFonts w:ascii="Times New Roman" w:hAnsi="Times New Roman" w:cs="Times New Roman"/>
          <w:b/>
          <w:bCs/>
          <w:sz w:val="24"/>
          <w:szCs w:val="24"/>
        </w:rPr>
      </w:pPr>
      <w:r w:rsidRPr="00F07767">
        <w:rPr>
          <w:rFonts w:ascii="Times New Roman" w:hAnsi="Times New Roman" w:cs="Times New Roman"/>
          <w:b/>
          <w:bCs/>
          <w:sz w:val="24"/>
          <w:szCs w:val="24"/>
        </w:rPr>
        <w:t xml:space="preserve">RECRUTEMENT </w:t>
      </w:r>
      <w:r w:rsidR="00F301DC">
        <w:rPr>
          <w:rFonts w:ascii="Times New Roman" w:hAnsi="Times New Roman" w:cs="Times New Roman"/>
          <w:b/>
          <w:bCs/>
          <w:sz w:val="24"/>
          <w:szCs w:val="24"/>
        </w:rPr>
        <w:t xml:space="preserve">D’UN CONSULTANT (FIRME) DANS LE CADRE DE LA REALISATION DES ETUDES POUR LA </w:t>
      </w:r>
      <w:r w:rsidR="00865399">
        <w:rPr>
          <w:rFonts w:ascii="Times New Roman" w:hAnsi="Times New Roman" w:cs="Times New Roman"/>
          <w:b/>
          <w:bCs/>
          <w:sz w:val="24"/>
          <w:szCs w:val="24"/>
        </w:rPr>
        <w:t>RENOVATION</w:t>
      </w:r>
      <w:r w:rsidR="007E0D39">
        <w:rPr>
          <w:rFonts w:ascii="Times New Roman" w:hAnsi="Times New Roman" w:cs="Times New Roman"/>
          <w:b/>
          <w:bCs/>
          <w:sz w:val="24"/>
          <w:szCs w:val="24"/>
        </w:rPr>
        <w:t xml:space="preserve"> DU LABORATOIRE </w:t>
      </w:r>
      <w:r w:rsidR="001E546F">
        <w:rPr>
          <w:rFonts w:ascii="Times New Roman" w:hAnsi="Times New Roman" w:cs="Times New Roman"/>
          <w:b/>
          <w:bCs/>
          <w:sz w:val="24"/>
          <w:szCs w:val="24"/>
        </w:rPr>
        <w:t>DE PR</w:t>
      </w:r>
      <w:r w:rsidR="00865399">
        <w:rPr>
          <w:rFonts w:ascii="Times New Roman" w:hAnsi="Times New Roman" w:cs="Times New Roman"/>
          <w:b/>
          <w:bCs/>
          <w:sz w:val="24"/>
          <w:szCs w:val="24"/>
        </w:rPr>
        <w:t>OTECTION DES VEGETAUX DE KINDIA</w:t>
      </w:r>
      <w:r w:rsidR="00F301DC">
        <w:rPr>
          <w:rFonts w:ascii="Times New Roman" w:hAnsi="Times New Roman" w:cs="Times New Roman"/>
          <w:b/>
          <w:bCs/>
          <w:sz w:val="24"/>
          <w:szCs w:val="24"/>
        </w:rPr>
        <w:t>.</w:t>
      </w:r>
    </w:p>
    <w:p w14:paraId="38BBE4BE" w14:textId="77777777" w:rsidR="001E546F" w:rsidRDefault="001E546F" w:rsidP="007B4A33">
      <w:pPr>
        <w:jc w:val="both"/>
        <w:rPr>
          <w:rFonts w:ascii="Times New Roman" w:hAnsi="Times New Roman" w:cs="Times New Roman"/>
          <w:b/>
          <w:bCs/>
          <w:sz w:val="24"/>
          <w:szCs w:val="24"/>
        </w:rPr>
      </w:pPr>
    </w:p>
    <w:p w14:paraId="7A7BBADA" w14:textId="77777777" w:rsidR="001E546F" w:rsidRPr="00F301DC" w:rsidRDefault="001E546F" w:rsidP="001E546F">
      <w:pPr>
        <w:rPr>
          <w:rFonts w:ascii="Times New Roman" w:hAnsi="Times New Roman" w:cs="Times New Roman"/>
        </w:rPr>
      </w:pPr>
      <w:r w:rsidRPr="00F301DC">
        <w:rPr>
          <w:rFonts w:ascii="Times New Roman" w:hAnsi="Times New Roman" w:cs="Times New Roman"/>
          <w:iCs/>
          <w:sz w:val="24"/>
          <w:szCs w:val="24"/>
          <w:lang w:val="fr-CA"/>
        </w:rPr>
        <w:t>Financement Banque Mondiale : Crédit N° 6771– GN / Don N° D713 - GN</w:t>
      </w:r>
    </w:p>
    <w:p w14:paraId="77BC26C4" w14:textId="77777777" w:rsidR="001E546F" w:rsidRDefault="001E546F" w:rsidP="007E0D39">
      <w:pPr>
        <w:autoSpaceDE w:val="0"/>
        <w:autoSpaceDN w:val="0"/>
        <w:adjustRightInd w:val="0"/>
        <w:spacing w:after="0" w:line="240" w:lineRule="auto"/>
        <w:jc w:val="both"/>
        <w:rPr>
          <w:rFonts w:ascii="Times New Roman" w:hAnsi="Times New Roman" w:cs="Times New Roman"/>
          <w:b/>
          <w:sz w:val="26"/>
          <w:szCs w:val="26"/>
        </w:rPr>
      </w:pPr>
    </w:p>
    <w:p w14:paraId="36A2736C" w14:textId="77777777" w:rsidR="007E0D39" w:rsidRDefault="007E0D39" w:rsidP="007E0D39">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1.</w:t>
      </w:r>
      <w:r w:rsidRPr="0065574C">
        <w:rPr>
          <w:rFonts w:ascii="Times New Roman" w:hAnsi="Times New Roman" w:cs="Times New Roman"/>
          <w:b/>
          <w:sz w:val="26"/>
          <w:szCs w:val="26"/>
        </w:rPr>
        <w:t xml:space="preserve"> Contexte</w:t>
      </w:r>
    </w:p>
    <w:p w14:paraId="1132CC2E" w14:textId="77777777" w:rsidR="007E0D39" w:rsidRPr="0065574C" w:rsidRDefault="007E0D39" w:rsidP="007E0D39">
      <w:pPr>
        <w:autoSpaceDE w:val="0"/>
        <w:autoSpaceDN w:val="0"/>
        <w:adjustRightInd w:val="0"/>
        <w:spacing w:after="0" w:line="240" w:lineRule="auto"/>
        <w:jc w:val="both"/>
        <w:rPr>
          <w:rFonts w:ascii="Times New Roman" w:eastAsia="Calibri" w:hAnsi="Times New Roman" w:cs="Times New Roman"/>
          <w:b/>
          <w:color w:val="000000"/>
          <w:sz w:val="26"/>
          <w:szCs w:val="26"/>
        </w:rPr>
      </w:pPr>
    </w:p>
    <w:p w14:paraId="64CFC14C" w14:textId="77777777" w:rsidR="007E0D39" w:rsidRDefault="007E0D39" w:rsidP="007E0D39">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Le Projet de Développement de l’Agriculture Commerciale en Guinée (</w:t>
      </w:r>
      <w:bookmarkStart w:id="0" w:name="_Hlk32078256"/>
      <w:r>
        <w:rPr>
          <w:rFonts w:ascii="Times New Roman" w:eastAsia="Calibri" w:hAnsi="Times New Roman" w:cs="Times New Roman"/>
          <w:color w:val="000000"/>
          <w:sz w:val="24"/>
          <w:szCs w:val="24"/>
        </w:rPr>
        <w:t>PDAC</w:t>
      </w:r>
      <w:bookmarkEnd w:id="0"/>
      <w:r>
        <w:rPr>
          <w:rFonts w:ascii="Times New Roman" w:eastAsia="Calibri" w:hAnsi="Times New Roman" w:cs="Times New Roman"/>
          <w:color w:val="000000"/>
          <w:sz w:val="24"/>
          <w:szCs w:val="24"/>
        </w:rPr>
        <w:t xml:space="preserve">G) s’inscrit dans le cadre de l’exécution du Programme Accéléré de Sécurité Alimentaire et Nutritionnelle et de Développement Agricole Durable 2016-2020 (PASANDAD) qui est l’une des stratégies du Gouvernement de la Guinée pour la mise en œuvre du volet relatif à l’Agriculture contenu dans son Plan National de Développement Economique et Social (PNDES), élaboré et en exécution pour la période de 2016-2020. Le projet vise également à contribuer à l’accélération de la mise en œuvre du Plan National d’Investissement Agricole, de Sécurité Alimentaire et Nutritionnelle (PNIASAN-2018-2025) soutenu par l’Union Africaine (UA) et la Communauté Economique des États de l’Afrique de l’Ouest (CEDEAO). </w:t>
      </w:r>
    </w:p>
    <w:p w14:paraId="1137707B" w14:textId="77777777" w:rsidR="007E0D39" w:rsidRDefault="007E0D39" w:rsidP="007E0D39">
      <w:pPr>
        <w:autoSpaceDE w:val="0"/>
        <w:autoSpaceDN w:val="0"/>
        <w:adjustRightInd w:val="0"/>
        <w:spacing w:after="0" w:line="240" w:lineRule="auto"/>
        <w:jc w:val="both"/>
        <w:rPr>
          <w:rFonts w:ascii="Times New Roman" w:eastAsia="Calibri" w:hAnsi="Times New Roman" w:cs="Times New Roman"/>
          <w:color w:val="000000"/>
          <w:sz w:val="12"/>
          <w:szCs w:val="12"/>
          <w:lang w:eastAsia="fr-FR"/>
        </w:rPr>
      </w:pPr>
      <w:bookmarkStart w:id="1" w:name="_Hlk7781992"/>
      <w:bookmarkStart w:id="2" w:name="_Hlk7782064"/>
      <w:bookmarkStart w:id="3" w:name="_Hlk7782041"/>
    </w:p>
    <w:p w14:paraId="16E2D96E" w14:textId="77777777" w:rsidR="007E0D39" w:rsidRPr="00DF65BF" w:rsidRDefault="007E0D39" w:rsidP="007E0D39">
      <w:pPr>
        <w:spacing w:after="0" w:line="240" w:lineRule="auto"/>
        <w:jc w:val="both"/>
        <w:rPr>
          <w:rFonts w:ascii="Times New Roman" w:eastAsia="Calibri" w:hAnsi="Times New Roman" w:cs="Times New Roman"/>
          <w:bCs/>
          <w:sz w:val="24"/>
          <w:szCs w:val="24"/>
        </w:rPr>
      </w:pPr>
      <w:r w:rsidRPr="00DF65BF">
        <w:rPr>
          <w:rFonts w:ascii="Times New Roman" w:eastAsia="Calibri" w:hAnsi="Times New Roman" w:cs="Times New Roman"/>
          <w:bCs/>
          <w:sz w:val="24"/>
          <w:szCs w:val="24"/>
        </w:rPr>
        <w:t>L'objectif de développement du projet est de permettre l'investissement privé pour le développement de chaînes de valeur agricoles commerciales inclusives dans les zones ciblées.</w:t>
      </w:r>
    </w:p>
    <w:p w14:paraId="17BC1406" w14:textId="77777777" w:rsidR="007E0D39" w:rsidRPr="00DF65BF" w:rsidRDefault="007E0D39" w:rsidP="007E0D39">
      <w:pPr>
        <w:spacing w:after="0" w:line="240" w:lineRule="auto"/>
        <w:jc w:val="both"/>
        <w:rPr>
          <w:rFonts w:ascii="Times New Roman" w:eastAsia="Calibri" w:hAnsi="Times New Roman" w:cs="Times New Roman"/>
          <w:bCs/>
          <w:sz w:val="24"/>
          <w:szCs w:val="24"/>
        </w:rPr>
      </w:pPr>
    </w:p>
    <w:p w14:paraId="2558F376" w14:textId="77777777" w:rsidR="007E0D39" w:rsidRPr="00DF65BF" w:rsidRDefault="007E0D39" w:rsidP="007E0D39">
      <w:pPr>
        <w:autoSpaceDE w:val="0"/>
        <w:autoSpaceDN w:val="0"/>
        <w:adjustRightInd w:val="0"/>
        <w:spacing w:after="0" w:line="240" w:lineRule="auto"/>
        <w:jc w:val="both"/>
        <w:rPr>
          <w:rFonts w:ascii="Times New Roman" w:eastAsia="Calibri" w:hAnsi="Times New Roman" w:cs="Times New Roman"/>
          <w:sz w:val="24"/>
          <w:szCs w:val="24"/>
          <w:lang w:eastAsia="fr-FR"/>
        </w:rPr>
      </w:pPr>
      <w:r w:rsidRPr="00DF65BF">
        <w:rPr>
          <w:rFonts w:ascii="Times New Roman" w:eastAsia="Calibri" w:hAnsi="Times New Roman" w:cs="Times New Roman"/>
          <w:sz w:val="24"/>
          <w:szCs w:val="24"/>
          <w:lang w:eastAsia="fr-FR"/>
        </w:rPr>
        <w:t>Pour atteindre ces objectifs, le PDACG a été structuré autour de cinq (5) composantes :</w:t>
      </w:r>
    </w:p>
    <w:p w14:paraId="6080C211" w14:textId="77777777" w:rsidR="007E0D39" w:rsidRPr="00DF65BF" w:rsidRDefault="007E0D39" w:rsidP="007E0D39">
      <w:pPr>
        <w:autoSpaceDE w:val="0"/>
        <w:autoSpaceDN w:val="0"/>
        <w:adjustRightInd w:val="0"/>
        <w:spacing w:after="0" w:line="240" w:lineRule="auto"/>
        <w:jc w:val="both"/>
        <w:rPr>
          <w:rFonts w:ascii="Times New Roman" w:eastAsia="Calibri" w:hAnsi="Times New Roman" w:cs="Times New Roman"/>
          <w:sz w:val="12"/>
          <w:szCs w:val="12"/>
          <w:lang w:eastAsia="fr-FR"/>
        </w:rPr>
      </w:pPr>
    </w:p>
    <w:bookmarkEnd w:id="1"/>
    <w:bookmarkEnd w:id="2"/>
    <w:bookmarkEnd w:id="3"/>
    <w:p w14:paraId="46A1FBF7" w14:textId="77777777" w:rsidR="007E0D39" w:rsidRPr="00DF65BF" w:rsidRDefault="007E0D39" w:rsidP="007E0D39">
      <w:pPr>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lang w:eastAsia="en-GB"/>
        </w:rPr>
      </w:pPr>
      <w:r w:rsidRPr="00DF65BF">
        <w:rPr>
          <w:rFonts w:ascii="Times New Roman" w:eastAsia="Calibri" w:hAnsi="Times New Roman" w:cs="Times New Roman"/>
          <w:sz w:val="24"/>
          <w:szCs w:val="24"/>
          <w:lang w:eastAsia="en-GB"/>
        </w:rPr>
        <w:t>Composante n°1 : Amélioration de l’accès aux marchés dans les zones ciblées</w:t>
      </w:r>
    </w:p>
    <w:p w14:paraId="4F4BFAE3" w14:textId="77777777" w:rsidR="007E0D39" w:rsidRPr="00DF65BF" w:rsidRDefault="007E0D39" w:rsidP="007E0D39">
      <w:pPr>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lang w:eastAsia="en-GB"/>
        </w:rPr>
      </w:pPr>
      <w:r w:rsidRPr="00DF65BF">
        <w:rPr>
          <w:rFonts w:ascii="Times New Roman" w:eastAsia="Calibri" w:hAnsi="Times New Roman" w:cs="Times New Roman"/>
          <w:sz w:val="24"/>
          <w:szCs w:val="24"/>
          <w:lang w:eastAsia="en-GB"/>
        </w:rPr>
        <w:t>Composante n°2 : Soutien à l’investissement privé</w:t>
      </w:r>
    </w:p>
    <w:p w14:paraId="30E4AD3C" w14:textId="77777777" w:rsidR="007E0D39" w:rsidRPr="00DF65BF" w:rsidRDefault="007E0D39" w:rsidP="007E0D39">
      <w:pPr>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lang w:eastAsia="en-GB"/>
        </w:rPr>
      </w:pPr>
      <w:r w:rsidRPr="00DF65BF">
        <w:rPr>
          <w:rFonts w:ascii="Times New Roman" w:eastAsia="Calibri" w:hAnsi="Times New Roman" w:cs="Times New Roman"/>
          <w:sz w:val="24"/>
          <w:szCs w:val="24"/>
          <w:lang w:eastAsia="en-GB"/>
        </w:rPr>
        <w:t xml:space="preserve">Composante n°3 : Etablissement d’un environnement propice à l’agriculture commerciale </w:t>
      </w:r>
    </w:p>
    <w:p w14:paraId="4FD6974F" w14:textId="77777777" w:rsidR="007E0D39" w:rsidRPr="00DF65BF" w:rsidRDefault="007E0D39" w:rsidP="007E0D39">
      <w:pPr>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lang w:eastAsia="en-GB"/>
        </w:rPr>
      </w:pPr>
      <w:r w:rsidRPr="00DF65BF">
        <w:rPr>
          <w:rFonts w:ascii="Times New Roman" w:eastAsia="Calibri" w:hAnsi="Times New Roman" w:cs="Times New Roman"/>
          <w:sz w:val="24"/>
          <w:szCs w:val="24"/>
          <w:lang w:eastAsia="en-GB"/>
        </w:rPr>
        <w:t xml:space="preserve">Composante n°4 : Intervention d’urgence </w:t>
      </w:r>
    </w:p>
    <w:p w14:paraId="76779A99" w14:textId="77777777" w:rsidR="007E0D39" w:rsidRPr="00DF65BF" w:rsidRDefault="007E0D39" w:rsidP="007E0D39">
      <w:pPr>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lang w:eastAsia="en-GB"/>
        </w:rPr>
      </w:pPr>
      <w:r w:rsidRPr="00DF65BF">
        <w:rPr>
          <w:rFonts w:ascii="Times New Roman" w:eastAsia="Calibri" w:hAnsi="Times New Roman" w:cs="Times New Roman"/>
          <w:sz w:val="24"/>
          <w:szCs w:val="24"/>
          <w:lang w:eastAsia="en-GB"/>
        </w:rPr>
        <w:t>Composante n°5 : Gestion et coordination du projet.</w:t>
      </w:r>
    </w:p>
    <w:p w14:paraId="6572C4CF" w14:textId="77777777" w:rsidR="007E0D39" w:rsidRDefault="007E0D39" w:rsidP="007E0D39">
      <w:pPr>
        <w:spacing w:after="0" w:line="240" w:lineRule="auto"/>
        <w:rPr>
          <w:rFonts w:ascii="Times New Roman" w:eastAsia="Times New Roman" w:hAnsi="Times New Roman"/>
          <w:bCs/>
          <w:kern w:val="28"/>
          <w:sz w:val="24"/>
          <w:szCs w:val="24"/>
          <w:lang w:val="zh-CN"/>
        </w:rPr>
      </w:pPr>
    </w:p>
    <w:p w14:paraId="7EF52252" w14:textId="77777777" w:rsidR="007E0D39" w:rsidRPr="00A4688C" w:rsidRDefault="007E0D39" w:rsidP="005519A2">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48735D">
        <w:rPr>
          <w:rFonts w:ascii="Times New Roman" w:eastAsia="Calibri" w:hAnsi="Times New Roman" w:cs="Times New Roman"/>
          <w:color w:val="000000"/>
          <w:sz w:val="24"/>
          <w:szCs w:val="24"/>
        </w:rPr>
        <w:lastRenderedPageBreak/>
        <w:t xml:space="preserve">Le Projet est mis en œuvre par le Ministère de l’Agriculture et de l’Elevage à travers une Unité de Coordination et d’Exécution du Projet (UCEP) déjà mise en place. L’UCEP travaille sous l’orientation stratégique d’un Comité Interministériel de Pilotage du Projet (CIP) de haut niveau et, sur le plan opérationnel, sous la supervision d’un Comité de Coordination Technique l’Elevage. Plusieurs partenaires institutionnels et agences d’exécution participent également à la mise en œuvre du projet : il s’agit de </w:t>
      </w:r>
      <w:r w:rsidRPr="00A4688C">
        <w:rPr>
          <w:rFonts w:ascii="Times New Roman" w:eastAsia="Calibri" w:hAnsi="Times New Roman" w:cs="Times New Roman"/>
          <w:color w:val="000000"/>
          <w:sz w:val="24"/>
          <w:szCs w:val="24"/>
        </w:rPr>
        <w:t>Ministères, des Agences publiques et des ONG.</w:t>
      </w:r>
    </w:p>
    <w:p w14:paraId="1D329DED" w14:textId="5A1BC805" w:rsidR="007E0D39" w:rsidRPr="00A4688C" w:rsidRDefault="007E0D39" w:rsidP="007E0D39">
      <w:pPr>
        <w:spacing w:line="240" w:lineRule="auto"/>
        <w:jc w:val="both"/>
        <w:rPr>
          <w:rFonts w:ascii="Times New Roman" w:eastAsia="Calibri" w:hAnsi="Times New Roman" w:cs="Times New Roman"/>
          <w:color w:val="000000"/>
          <w:sz w:val="24"/>
          <w:szCs w:val="24"/>
        </w:rPr>
      </w:pPr>
      <w:r w:rsidRPr="00A4688C">
        <w:rPr>
          <w:rFonts w:ascii="Times New Roman" w:eastAsia="Calibri" w:hAnsi="Times New Roman" w:cs="Times New Roman"/>
          <w:color w:val="000000"/>
          <w:sz w:val="24"/>
          <w:szCs w:val="24"/>
        </w:rPr>
        <w:t>Dans le cadre de la mise en œuvre de la composante 3 relative à l’</w:t>
      </w:r>
      <w:r w:rsidRPr="00A4688C">
        <w:rPr>
          <w:rFonts w:ascii="Times New Roman" w:eastAsia="Calibri" w:hAnsi="Times New Roman" w:cs="Times New Roman"/>
          <w:sz w:val="24"/>
          <w:szCs w:val="24"/>
          <w:lang w:eastAsia="en-GB"/>
        </w:rPr>
        <w:t>établissement d’un environnement propice à l’agriculture commerciale</w:t>
      </w:r>
      <w:r w:rsidR="007F14CD">
        <w:rPr>
          <w:rFonts w:ascii="Times New Roman" w:eastAsia="Calibri" w:hAnsi="Times New Roman" w:cs="Times New Roman"/>
          <w:sz w:val="24"/>
          <w:szCs w:val="24"/>
          <w:lang w:eastAsia="en-GB"/>
        </w:rPr>
        <w:t>,</w:t>
      </w:r>
      <w:r w:rsidRPr="00A4688C">
        <w:rPr>
          <w:rFonts w:ascii="Times New Roman" w:eastAsia="Calibri" w:hAnsi="Times New Roman" w:cs="Times New Roman"/>
          <w:color w:val="000000"/>
          <w:sz w:val="24"/>
          <w:szCs w:val="24"/>
        </w:rPr>
        <w:t xml:space="preserve"> il est prévu au titre de la sous- composante 3.3, la </w:t>
      </w:r>
      <w:r w:rsidR="001C7A12">
        <w:rPr>
          <w:rFonts w:ascii="Times New Roman" w:eastAsia="Calibri" w:hAnsi="Times New Roman" w:cs="Times New Roman"/>
          <w:color w:val="000000"/>
          <w:sz w:val="24"/>
          <w:szCs w:val="24"/>
        </w:rPr>
        <w:t>rénovation</w:t>
      </w:r>
      <w:r w:rsidRPr="00A4688C">
        <w:rPr>
          <w:rFonts w:ascii="Times New Roman" w:eastAsia="Calibri" w:hAnsi="Times New Roman" w:cs="Times New Roman"/>
          <w:color w:val="000000"/>
          <w:sz w:val="24"/>
          <w:szCs w:val="24"/>
        </w:rPr>
        <w:t xml:space="preserve"> du Laboratoire </w:t>
      </w:r>
      <w:r w:rsidR="005519A2">
        <w:rPr>
          <w:rFonts w:ascii="Times New Roman" w:eastAsia="Calibri" w:hAnsi="Times New Roman" w:cs="Times New Roman"/>
          <w:color w:val="000000"/>
          <w:sz w:val="24"/>
          <w:szCs w:val="24"/>
        </w:rPr>
        <w:t>de protection des végétaux de Kindia</w:t>
      </w:r>
      <w:r w:rsidRPr="00A4688C">
        <w:rPr>
          <w:rFonts w:ascii="Times New Roman" w:eastAsia="Calibri" w:hAnsi="Times New Roman" w:cs="Times New Roman"/>
          <w:color w:val="000000"/>
          <w:sz w:val="24"/>
          <w:szCs w:val="24"/>
        </w:rPr>
        <w:t>.</w:t>
      </w:r>
    </w:p>
    <w:p w14:paraId="39E14392" w14:textId="5347C2C7" w:rsidR="007E0D39" w:rsidRDefault="007E0D39" w:rsidP="007E0D39">
      <w:pPr>
        <w:jc w:val="both"/>
        <w:rPr>
          <w:rFonts w:ascii="Times New Roman" w:eastAsia="Calibri" w:hAnsi="Times New Roman" w:cs="Times New Roman"/>
          <w:color w:val="000000"/>
          <w:sz w:val="24"/>
          <w:szCs w:val="24"/>
        </w:rPr>
      </w:pPr>
      <w:r w:rsidRPr="00A4688C">
        <w:rPr>
          <w:rFonts w:ascii="Times New Roman" w:eastAsia="Calibri" w:hAnsi="Times New Roman" w:cs="Times New Roman"/>
          <w:color w:val="000000"/>
          <w:sz w:val="24"/>
          <w:szCs w:val="24"/>
        </w:rPr>
        <w:t>Le PDACG envisage donc de réaliser à présent</w:t>
      </w:r>
      <w:r w:rsidR="00E6015E">
        <w:rPr>
          <w:rFonts w:ascii="Times New Roman" w:eastAsia="Calibri" w:hAnsi="Times New Roman" w:cs="Times New Roman"/>
          <w:color w:val="000000"/>
          <w:sz w:val="24"/>
          <w:szCs w:val="24"/>
        </w:rPr>
        <w:t xml:space="preserve"> les études pour la rénovation du</w:t>
      </w:r>
      <w:r w:rsidRPr="00A4688C">
        <w:rPr>
          <w:rFonts w:ascii="Times New Roman" w:eastAsia="Calibri" w:hAnsi="Times New Roman" w:cs="Times New Roman"/>
          <w:color w:val="000000"/>
          <w:sz w:val="24"/>
          <w:szCs w:val="24"/>
        </w:rPr>
        <w:t xml:space="preserve"> Laboratoire </w:t>
      </w:r>
      <w:r w:rsidR="00E6015E">
        <w:rPr>
          <w:rFonts w:ascii="Times New Roman" w:eastAsia="Calibri" w:hAnsi="Times New Roman" w:cs="Times New Roman"/>
          <w:color w:val="000000"/>
          <w:sz w:val="24"/>
          <w:szCs w:val="24"/>
        </w:rPr>
        <w:t>de Protection des Végétaux de Kindia</w:t>
      </w:r>
      <w:r w:rsidRPr="00A4688C">
        <w:rPr>
          <w:rFonts w:ascii="Times New Roman" w:eastAsia="Calibri" w:hAnsi="Times New Roman" w:cs="Times New Roman"/>
          <w:color w:val="000000"/>
          <w:sz w:val="24"/>
          <w:szCs w:val="24"/>
        </w:rPr>
        <w:t>.</w:t>
      </w:r>
    </w:p>
    <w:p w14:paraId="11EA13E7" w14:textId="77777777" w:rsidR="007E0D39" w:rsidRDefault="007E0D39" w:rsidP="007E0D39">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2. Objectif général</w:t>
      </w:r>
      <w:r w:rsidRPr="00F60925">
        <w:rPr>
          <w:rFonts w:ascii="Times New Roman" w:hAnsi="Times New Roman" w:cs="Times New Roman"/>
          <w:b/>
          <w:sz w:val="26"/>
          <w:szCs w:val="26"/>
        </w:rPr>
        <w:t xml:space="preserve"> de la Mission du Consultant</w:t>
      </w:r>
    </w:p>
    <w:p w14:paraId="72ABE464" w14:textId="77777777" w:rsidR="003019BF" w:rsidRDefault="003019BF" w:rsidP="003019BF">
      <w:pPr>
        <w:shd w:val="clear" w:color="auto" w:fill="FFFFFF"/>
        <w:spacing w:after="0" w:line="240" w:lineRule="auto"/>
        <w:jc w:val="both"/>
        <w:rPr>
          <w:rFonts w:ascii="Times New Roman" w:eastAsia="Century Gothic" w:hAnsi="Times New Roman" w:cs="Times New Roman"/>
          <w:sz w:val="24"/>
          <w:szCs w:val="24"/>
        </w:rPr>
      </w:pPr>
    </w:p>
    <w:p w14:paraId="2F36D279" w14:textId="49F1ACEF" w:rsidR="007E0D39" w:rsidRPr="000651C3" w:rsidRDefault="007E0D39" w:rsidP="000651C3">
      <w:pPr>
        <w:shd w:val="clear" w:color="auto" w:fill="FFFFFF"/>
        <w:spacing w:after="160" w:line="259" w:lineRule="auto"/>
        <w:ind w:hanging="2"/>
        <w:jc w:val="both"/>
        <w:rPr>
          <w:rFonts w:ascii="Times New Roman" w:eastAsia="Century Gothic" w:hAnsi="Times New Roman" w:cs="Times New Roman"/>
          <w:sz w:val="24"/>
          <w:szCs w:val="24"/>
        </w:rPr>
      </w:pPr>
      <w:r>
        <w:rPr>
          <w:rFonts w:ascii="Times New Roman" w:eastAsia="Century Gothic" w:hAnsi="Times New Roman" w:cs="Times New Roman"/>
          <w:sz w:val="24"/>
          <w:szCs w:val="24"/>
        </w:rPr>
        <w:t>L’objectif de mission est d’effectuer</w:t>
      </w:r>
      <w:r w:rsidRPr="00DA4910">
        <w:rPr>
          <w:rFonts w:ascii="Times New Roman" w:eastAsia="Century Gothic" w:hAnsi="Times New Roman" w:cs="Times New Roman"/>
          <w:sz w:val="24"/>
          <w:szCs w:val="24"/>
        </w:rPr>
        <w:t xml:space="preserve"> la réalisation des prestations suivantes : </w:t>
      </w:r>
    </w:p>
    <w:p w14:paraId="6535255A" w14:textId="77777777" w:rsidR="007E0D39" w:rsidRPr="00224259" w:rsidRDefault="007E0D39" w:rsidP="007E0D39">
      <w:pPr>
        <w:numPr>
          <w:ilvl w:val="0"/>
          <w:numId w:val="9"/>
        </w:numPr>
        <w:shd w:val="clear" w:color="auto" w:fill="FFFFFF"/>
        <w:spacing w:after="0" w:line="259" w:lineRule="auto"/>
        <w:jc w:val="both"/>
        <w:rPr>
          <w:rFonts w:ascii="Times New Roman" w:hAnsi="Times New Roman" w:cs="Times New Roman"/>
          <w:sz w:val="24"/>
          <w:szCs w:val="24"/>
        </w:rPr>
      </w:pPr>
      <w:r>
        <w:rPr>
          <w:rFonts w:ascii="Times New Roman" w:eastAsia="Century Gothic" w:hAnsi="Times New Roman" w:cs="Times New Roman"/>
          <w:sz w:val="24"/>
          <w:szCs w:val="24"/>
        </w:rPr>
        <w:t>les études</w:t>
      </w:r>
      <w:r w:rsidRPr="00DA4910">
        <w:rPr>
          <w:rFonts w:ascii="Times New Roman" w:eastAsia="Century Gothic" w:hAnsi="Times New Roman" w:cs="Times New Roman"/>
          <w:sz w:val="24"/>
          <w:szCs w:val="24"/>
        </w:rPr>
        <w:t xml:space="preserve"> </w:t>
      </w:r>
      <w:r>
        <w:rPr>
          <w:rFonts w:ascii="Times New Roman" w:eastAsia="Century Gothic" w:hAnsi="Times New Roman" w:cs="Times New Roman"/>
          <w:sz w:val="24"/>
          <w:szCs w:val="24"/>
        </w:rPr>
        <w:t>d</w:t>
      </w:r>
      <w:r w:rsidRPr="00DA4910">
        <w:rPr>
          <w:rFonts w:ascii="Times New Roman" w:eastAsia="Century Gothic" w:hAnsi="Times New Roman" w:cs="Times New Roman"/>
          <w:sz w:val="24"/>
          <w:szCs w:val="24"/>
        </w:rPr>
        <w:t xml:space="preserve">’Avant-Projet Détaillé </w:t>
      </w:r>
      <w:r>
        <w:rPr>
          <w:rFonts w:ascii="Times New Roman" w:eastAsia="Century Gothic" w:hAnsi="Times New Roman" w:cs="Times New Roman"/>
          <w:sz w:val="24"/>
          <w:szCs w:val="24"/>
        </w:rPr>
        <w:t xml:space="preserve">(APD) </w:t>
      </w:r>
    </w:p>
    <w:p w14:paraId="42E6CCC8" w14:textId="77777777" w:rsidR="007E0D39" w:rsidRPr="00224259" w:rsidRDefault="007E0D39" w:rsidP="007E0D39">
      <w:pPr>
        <w:numPr>
          <w:ilvl w:val="0"/>
          <w:numId w:val="9"/>
        </w:numPr>
        <w:shd w:val="clear" w:color="auto" w:fill="FFFFFF"/>
        <w:spacing w:after="0" w:line="259" w:lineRule="auto"/>
        <w:jc w:val="both"/>
        <w:rPr>
          <w:rFonts w:ascii="Times New Roman" w:hAnsi="Times New Roman" w:cs="Times New Roman"/>
          <w:sz w:val="24"/>
          <w:szCs w:val="24"/>
        </w:rPr>
      </w:pPr>
      <w:r>
        <w:rPr>
          <w:rFonts w:ascii="Times New Roman" w:eastAsia="Century Gothic" w:hAnsi="Times New Roman" w:cs="Times New Roman"/>
          <w:sz w:val="24"/>
          <w:szCs w:val="24"/>
        </w:rPr>
        <w:t>l’élaboration du DAO</w:t>
      </w:r>
    </w:p>
    <w:p w14:paraId="2B4ADB64" w14:textId="77777777" w:rsidR="007E0D39" w:rsidRPr="003019BF" w:rsidRDefault="007E0D39" w:rsidP="007E0D39">
      <w:pPr>
        <w:shd w:val="clear" w:color="auto" w:fill="FFFFFF"/>
        <w:spacing w:after="160" w:line="259" w:lineRule="auto"/>
        <w:jc w:val="both"/>
        <w:rPr>
          <w:rFonts w:ascii="Times New Roman" w:eastAsia="Century Gothic" w:hAnsi="Times New Roman" w:cs="Times New Roman"/>
          <w:sz w:val="16"/>
          <w:szCs w:val="24"/>
        </w:rPr>
      </w:pPr>
    </w:p>
    <w:p w14:paraId="71CF50C9" w14:textId="77777777" w:rsidR="007E0D39" w:rsidRPr="00144CFA" w:rsidRDefault="007E0D39" w:rsidP="007E0D39">
      <w:pPr>
        <w:shd w:val="clear" w:color="auto" w:fill="FFFFFF"/>
        <w:spacing w:after="160" w:line="259" w:lineRule="auto"/>
        <w:jc w:val="both"/>
        <w:rPr>
          <w:rFonts w:ascii="Times New Roman" w:hAnsi="Times New Roman" w:cs="Times New Roman"/>
          <w:b/>
          <w:sz w:val="26"/>
          <w:szCs w:val="26"/>
        </w:rPr>
      </w:pPr>
      <w:r w:rsidRPr="00144CFA">
        <w:rPr>
          <w:rFonts w:ascii="Times New Roman" w:hAnsi="Times New Roman" w:cs="Times New Roman"/>
          <w:b/>
          <w:sz w:val="26"/>
          <w:szCs w:val="26"/>
        </w:rPr>
        <w:t>3. Objectifs spécifiques de la mission du Consultant</w:t>
      </w:r>
    </w:p>
    <w:p w14:paraId="395B1778"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sidRPr="00E07A6A">
        <w:rPr>
          <w:rFonts w:ascii="Times New Roman" w:hAnsi="Times New Roman" w:cs="Times New Roman"/>
          <w:sz w:val="24"/>
          <w:szCs w:val="24"/>
        </w:rPr>
        <w:t>De façon spécifique, les études demandées ont pour objectifs</w:t>
      </w:r>
      <w:r>
        <w:rPr>
          <w:rFonts w:ascii="Times New Roman" w:hAnsi="Times New Roman" w:cs="Times New Roman"/>
          <w:sz w:val="24"/>
          <w:szCs w:val="24"/>
        </w:rPr>
        <w:t xml:space="preserve"> de/d’</w:t>
      </w:r>
      <w:r w:rsidRPr="00E07A6A">
        <w:rPr>
          <w:rFonts w:ascii="Times New Roman" w:hAnsi="Times New Roman" w:cs="Times New Roman"/>
          <w:sz w:val="24"/>
          <w:szCs w:val="24"/>
        </w:rPr>
        <w:t xml:space="preserve"> :</w:t>
      </w:r>
    </w:p>
    <w:p w14:paraId="76A03886"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p>
    <w:p w14:paraId="5784277D" w14:textId="6BE458B2" w:rsidR="000651C3" w:rsidRDefault="000651C3" w:rsidP="007E0D39">
      <w:pPr>
        <w:pStyle w:val="Paragraphedeliste"/>
        <w:numPr>
          <w:ilvl w:val="0"/>
          <w:numId w:val="1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faire l’état des lieux afin de relever toutes les parties dégradées du bâtiment</w:t>
      </w:r>
      <w:r w:rsidR="00F5510D">
        <w:rPr>
          <w:rFonts w:ascii="Times New Roman" w:hAnsi="Times New Roman" w:cs="Times New Roman"/>
          <w:sz w:val="24"/>
          <w:szCs w:val="24"/>
        </w:rPr>
        <w:t>,</w:t>
      </w:r>
    </w:p>
    <w:p w14:paraId="1FBDA2F1" w14:textId="0A3344D5" w:rsidR="00F5510D" w:rsidRDefault="00F5510D" w:rsidP="007E0D39">
      <w:pPr>
        <w:pStyle w:val="Paragraphedeliste"/>
        <w:numPr>
          <w:ilvl w:val="0"/>
          <w:numId w:val="1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proposer les activités à réaliser pour la rénovation du bâtiment,</w:t>
      </w:r>
    </w:p>
    <w:p w14:paraId="7BA55607" w14:textId="089C4625" w:rsidR="007E0D39" w:rsidRDefault="007E0D39" w:rsidP="007E0D39">
      <w:pPr>
        <w:pStyle w:val="Paragraphedeliste"/>
        <w:numPr>
          <w:ilvl w:val="0"/>
          <w:numId w:val="10"/>
        </w:numPr>
        <w:autoSpaceDE w:val="0"/>
        <w:autoSpaceDN w:val="0"/>
        <w:adjustRightInd w:val="0"/>
        <w:spacing w:after="0" w:line="240" w:lineRule="auto"/>
        <w:jc w:val="both"/>
        <w:rPr>
          <w:rFonts w:ascii="Times New Roman" w:hAnsi="Times New Roman" w:cs="Times New Roman"/>
          <w:sz w:val="24"/>
          <w:szCs w:val="24"/>
        </w:rPr>
      </w:pPr>
      <w:r w:rsidRPr="00AA2F9C">
        <w:rPr>
          <w:rFonts w:ascii="Times New Roman" w:hAnsi="Times New Roman" w:cs="Times New Roman"/>
          <w:sz w:val="24"/>
          <w:szCs w:val="24"/>
        </w:rPr>
        <w:t xml:space="preserve">réaliser les études techniques pour la </w:t>
      </w:r>
      <w:r w:rsidR="0097488A">
        <w:rPr>
          <w:rFonts w:ascii="Times New Roman" w:hAnsi="Times New Roman" w:cs="Times New Roman"/>
          <w:sz w:val="24"/>
          <w:szCs w:val="24"/>
        </w:rPr>
        <w:t>rénovation</w:t>
      </w:r>
      <w:r w:rsidRPr="00AA2F9C">
        <w:rPr>
          <w:rFonts w:ascii="Times New Roman" w:hAnsi="Times New Roman" w:cs="Times New Roman"/>
          <w:sz w:val="24"/>
          <w:szCs w:val="24"/>
        </w:rPr>
        <w:t xml:space="preserve"> du laboratoire </w:t>
      </w:r>
      <w:r w:rsidR="0097488A">
        <w:rPr>
          <w:rFonts w:ascii="Times New Roman" w:hAnsi="Times New Roman" w:cs="Times New Roman"/>
          <w:sz w:val="24"/>
          <w:szCs w:val="24"/>
        </w:rPr>
        <w:t>de protection des végétaux</w:t>
      </w:r>
      <w:r>
        <w:rPr>
          <w:rFonts w:ascii="Times New Roman" w:hAnsi="Times New Roman" w:cs="Times New Roman"/>
          <w:sz w:val="24"/>
          <w:szCs w:val="24"/>
        </w:rPr>
        <w:t>,</w:t>
      </w:r>
    </w:p>
    <w:p w14:paraId="10E2335F" w14:textId="2BD0D00B" w:rsidR="007E0D39" w:rsidRPr="00AA2F9C" w:rsidRDefault="007E0D39" w:rsidP="007E0D39">
      <w:pPr>
        <w:pStyle w:val="Paragraphedeliste"/>
        <w:numPr>
          <w:ilvl w:val="0"/>
          <w:numId w:val="1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é</w:t>
      </w:r>
      <w:r w:rsidRPr="00AA2F9C">
        <w:rPr>
          <w:rFonts w:ascii="Times New Roman" w:hAnsi="Times New Roman" w:cs="Times New Roman"/>
          <w:sz w:val="24"/>
          <w:szCs w:val="24"/>
        </w:rPr>
        <w:t>laborer le DAO pour le recrutement des entreprises</w:t>
      </w:r>
      <w:r>
        <w:rPr>
          <w:rFonts w:ascii="Times New Roman" w:hAnsi="Times New Roman" w:cs="Times New Roman"/>
          <w:sz w:val="24"/>
          <w:szCs w:val="24"/>
        </w:rPr>
        <w:t>,</w:t>
      </w:r>
    </w:p>
    <w:p w14:paraId="50D97B7C"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p>
    <w:p w14:paraId="426311D3" w14:textId="177D0EFC" w:rsidR="007E0D39" w:rsidRPr="003F6ADD" w:rsidRDefault="00CC4441" w:rsidP="007E0D39">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4. Localisation du site</w:t>
      </w:r>
      <w:r w:rsidR="007E0D39" w:rsidRPr="003F6ADD">
        <w:rPr>
          <w:rFonts w:ascii="Times New Roman" w:hAnsi="Times New Roman" w:cs="Times New Roman"/>
          <w:b/>
          <w:sz w:val="26"/>
          <w:szCs w:val="26"/>
        </w:rPr>
        <w:t xml:space="preserve"> </w:t>
      </w:r>
    </w:p>
    <w:p w14:paraId="6DAF93F5"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p>
    <w:p w14:paraId="03CC02B6" w14:textId="4632675E"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sidRPr="006C1798">
        <w:rPr>
          <w:rFonts w:ascii="Times New Roman" w:hAnsi="Times New Roman" w:cs="Times New Roman"/>
          <w:sz w:val="24"/>
          <w:szCs w:val="24"/>
        </w:rPr>
        <w:t xml:space="preserve">Le </w:t>
      </w:r>
      <w:r w:rsidR="00CC4441">
        <w:rPr>
          <w:rFonts w:ascii="Times New Roman" w:hAnsi="Times New Roman" w:cs="Times New Roman"/>
          <w:sz w:val="24"/>
          <w:szCs w:val="24"/>
        </w:rPr>
        <w:t>laboratoire de protection des végétaux</w:t>
      </w:r>
      <w:r w:rsidRPr="006C1798">
        <w:rPr>
          <w:rFonts w:ascii="Times New Roman" w:hAnsi="Times New Roman" w:cs="Times New Roman"/>
          <w:sz w:val="24"/>
          <w:szCs w:val="24"/>
        </w:rPr>
        <w:t xml:space="preserve"> </w:t>
      </w:r>
      <w:r>
        <w:rPr>
          <w:rFonts w:ascii="Times New Roman" w:hAnsi="Times New Roman" w:cs="Times New Roman"/>
          <w:sz w:val="24"/>
          <w:szCs w:val="24"/>
        </w:rPr>
        <w:t>objet</w:t>
      </w:r>
      <w:r w:rsidRPr="006C1798">
        <w:rPr>
          <w:rFonts w:ascii="Times New Roman" w:hAnsi="Times New Roman" w:cs="Times New Roman"/>
          <w:sz w:val="24"/>
          <w:szCs w:val="24"/>
        </w:rPr>
        <w:t xml:space="preserve"> des travaux </w:t>
      </w:r>
      <w:r w:rsidR="004A68FD">
        <w:rPr>
          <w:rFonts w:ascii="Times New Roman" w:hAnsi="Times New Roman" w:cs="Times New Roman"/>
          <w:sz w:val="24"/>
          <w:szCs w:val="24"/>
        </w:rPr>
        <w:t>est situé</w:t>
      </w:r>
      <w:r w:rsidRPr="006C1798">
        <w:rPr>
          <w:rFonts w:ascii="Times New Roman" w:hAnsi="Times New Roman" w:cs="Times New Roman"/>
          <w:sz w:val="24"/>
          <w:szCs w:val="24"/>
        </w:rPr>
        <w:t xml:space="preserve"> dans l’enceinte de la cour </w:t>
      </w:r>
      <w:r w:rsidR="004A68FD">
        <w:rPr>
          <w:rFonts w:ascii="Times New Roman" w:hAnsi="Times New Roman" w:cs="Times New Roman"/>
          <w:sz w:val="24"/>
          <w:szCs w:val="24"/>
        </w:rPr>
        <w:t xml:space="preserve">du Centre Régional de Recherche Agronomique de </w:t>
      </w:r>
      <w:proofErr w:type="spellStart"/>
      <w:r w:rsidR="004A68FD">
        <w:rPr>
          <w:rFonts w:ascii="Times New Roman" w:hAnsi="Times New Roman" w:cs="Times New Roman"/>
          <w:sz w:val="24"/>
          <w:szCs w:val="24"/>
        </w:rPr>
        <w:t>Foulayah</w:t>
      </w:r>
      <w:proofErr w:type="spellEnd"/>
      <w:r w:rsidR="004A68FD">
        <w:rPr>
          <w:rFonts w:ascii="Times New Roman" w:hAnsi="Times New Roman" w:cs="Times New Roman"/>
          <w:sz w:val="24"/>
          <w:szCs w:val="24"/>
        </w:rPr>
        <w:t xml:space="preserve"> (CRRAF)</w:t>
      </w:r>
      <w:r w:rsidR="00E97069">
        <w:rPr>
          <w:rFonts w:ascii="Times New Roman" w:hAnsi="Times New Roman" w:cs="Times New Roman"/>
          <w:sz w:val="24"/>
          <w:szCs w:val="24"/>
        </w:rPr>
        <w:t xml:space="preserve"> dans la préfecture de Kindia</w:t>
      </w:r>
      <w:r>
        <w:rPr>
          <w:rFonts w:ascii="Times New Roman" w:hAnsi="Times New Roman" w:cs="Times New Roman"/>
          <w:sz w:val="24"/>
          <w:szCs w:val="24"/>
        </w:rPr>
        <w:t>.</w:t>
      </w:r>
    </w:p>
    <w:p w14:paraId="4490B863" w14:textId="77777777" w:rsidR="007E0D39" w:rsidRDefault="007E0D39" w:rsidP="007E0D39">
      <w:pPr>
        <w:autoSpaceDE w:val="0"/>
        <w:autoSpaceDN w:val="0"/>
        <w:adjustRightInd w:val="0"/>
        <w:spacing w:after="0" w:line="240" w:lineRule="auto"/>
        <w:jc w:val="both"/>
        <w:rPr>
          <w:rFonts w:ascii="Times New Roman" w:eastAsia="Calibri" w:hAnsi="Times New Roman" w:cs="Times New Roman"/>
          <w:color w:val="000000"/>
          <w:sz w:val="24"/>
          <w:szCs w:val="24"/>
        </w:rPr>
      </w:pPr>
    </w:p>
    <w:p w14:paraId="7EFE979C" w14:textId="77777777" w:rsidR="007E0D39" w:rsidRDefault="007E0D39" w:rsidP="007E0D39">
      <w:pPr>
        <w:autoSpaceDE w:val="0"/>
        <w:autoSpaceDN w:val="0"/>
        <w:adjustRightInd w:val="0"/>
        <w:spacing w:after="0" w:line="240" w:lineRule="auto"/>
        <w:jc w:val="both"/>
      </w:pPr>
      <w:r>
        <w:rPr>
          <w:rFonts w:ascii="Times New Roman" w:hAnsi="Times New Roman" w:cs="Times New Roman"/>
          <w:b/>
          <w:sz w:val="26"/>
          <w:szCs w:val="26"/>
        </w:rPr>
        <w:t>5</w:t>
      </w:r>
      <w:r w:rsidRPr="000709DE">
        <w:rPr>
          <w:rFonts w:ascii="Times New Roman" w:hAnsi="Times New Roman" w:cs="Times New Roman"/>
          <w:b/>
          <w:sz w:val="26"/>
          <w:szCs w:val="26"/>
        </w:rPr>
        <w:t>. Consistance de la Mission du Consultant</w:t>
      </w:r>
    </w:p>
    <w:p w14:paraId="080B4039" w14:textId="77777777" w:rsidR="007E0D39" w:rsidRDefault="007E0D39" w:rsidP="007E0D39">
      <w:pPr>
        <w:autoSpaceDE w:val="0"/>
        <w:autoSpaceDN w:val="0"/>
        <w:adjustRightInd w:val="0"/>
        <w:spacing w:after="0" w:line="240" w:lineRule="auto"/>
        <w:jc w:val="both"/>
      </w:pPr>
    </w:p>
    <w:p w14:paraId="32AB8A9F" w14:textId="77777777" w:rsidR="007E0D39" w:rsidRDefault="007E0D39" w:rsidP="007E0D39">
      <w:pPr>
        <w:autoSpaceDE w:val="0"/>
        <w:autoSpaceDN w:val="0"/>
        <w:adjustRightInd w:val="0"/>
        <w:spacing w:after="0" w:line="240" w:lineRule="auto"/>
        <w:jc w:val="both"/>
        <w:rPr>
          <w:rFonts w:ascii="Times New Roman" w:eastAsia="Calibri" w:hAnsi="Times New Roman" w:cs="Times New Roman"/>
          <w:color w:val="000000"/>
          <w:sz w:val="24"/>
          <w:szCs w:val="24"/>
        </w:rPr>
      </w:pPr>
      <w:r w:rsidRPr="000709DE">
        <w:rPr>
          <w:rFonts w:ascii="Times New Roman" w:eastAsia="Calibri" w:hAnsi="Times New Roman" w:cs="Times New Roman"/>
          <w:color w:val="000000"/>
          <w:sz w:val="24"/>
          <w:szCs w:val="24"/>
        </w:rPr>
        <w:t xml:space="preserve">Les travaux concernés par la présente mission sont des travaux </w:t>
      </w:r>
      <w:r>
        <w:rPr>
          <w:rFonts w:ascii="Times New Roman" w:eastAsia="Calibri" w:hAnsi="Times New Roman" w:cs="Times New Roman"/>
          <w:color w:val="000000"/>
          <w:sz w:val="24"/>
          <w:szCs w:val="24"/>
        </w:rPr>
        <w:t>orientés</w:t>
      </w:r>
      <w:r w:rsidRPr="000709DE">
        <w:rPr>
          <w:rFonts w:ascii="Times New Roman" w:eastAsia="Calibri" w:hAnsi="Times New Roman" w:cs="Times New Roman"/>
          <w:color w:val="000000"/>
          <w:sz w:val="24"/>
          <w:szCs w:val="24"/>
        </w:rPr>
        <w:t xml:space="preserve"> essentiellement sur </w:t>
      </w:r>
      <w:r>
        <w:rPr>
          <w:rFonts w:ascii="Times New Roman" w:eastAsia="Calibri" w:hAnsi="Times New Roman" w:cs="Times New Roman"/>
          <w:color w:val="000000"/>
          <w:sz w:val="24"/>
          <w:szCs w:val="24"/>
        </w:rPr>
        <w:t>des bâtiments.</w:t>
      </w:r>
    </w:p>
    <w:p w14:paraId="79F1CD46" w14:textId="38DEA11F" w:rsidR="007E0D39" w:rsidRDefault="007E0D39" w:rsidP="007E0D39">
      <w:pPr>
        <w:autoSpaceDE w:val="0"/>
        <w:autoSpaceDN w:val="0"/>
        <w:adjustRightInd w:val="0"/>
        <w:spacing w:after="0" w:line="240" w:lineRule="auto"/>
        <w:jc w:val="both"/>
        <w:rPr>
          <w:rFonts w:ascii="Times New Roman" w:eastAsia="Calibri" w:hAnsi="Times New Roman" w:cs="Times New Roman"/>
          <w:color w:val="000000"/>
          <w:sz w:val="24"/>
          <w:szCs w:val="24"/>
        </w:rPr>
      </w:pPr>
      <w:r w:rsidRPr="00AA6F0F">
        <w:rPr>
          <w:rFonts w:ascii="Times New Roman" w:eastAsia="Calibri" w:hAnsi="Times New Roman" w:cs="Times New Roman"/>
          <w:color w:val="000000"/>
          <w:sz w:val="24"/>
          <w:szCs w:val="24"/>
        </w:rPr>
        <w:t xml:space="preserve">Ces travaux seront exécutés par </w:t>
      </w:r>
      <w:r>
        <w:rPr>
          <w:rFonts w:ascii="Times New Roman" w:eastAsia="Calibri" w:hAnsi="Times New Roman" w:cs="Times New Roman"/>
          <w:color w:val="000000"/>
          <w:sz w:val="24"/>
          <w:szCs w:val="24"/>
        </w:rPr>
        <w:t>une entreprise</w:t>
      </w:r>
      <w:r w:rsidRPr="00AA6F0F">
        <w:rPr>
          <w:rFonts w:ascii="Times New Roman" w:eastAsia="Calibri" w:hAnsi="Times New Roman" w:cs="Times New Roman"/>
          <w:color w:val="000000"/>
          <w:sz w:val="24"/>
          <w:szCs w:val="24"/>
        </w:rPr>
        <w:t xml:space="preserve"> sur une durée </w:t>
      </w:r>
      <w:r w:rsidRPr="004C0FCF">
        <w:rPr>
          <w:rFonts w:ascii="Times New Roman" w:eastAsia="Calibri" w:hAnsi="Times New Roman" w:cs="Times New Roman"/>
          <w:color w:val="000000"/>
          <w:sz w:val="24"/>
          <w:szCs w:val="24"/>
        </w:rPr>
        <w:t xml:space="preserve">globale de </w:t>
      </w:r>
      <w:r w:rsidR="00E97069">
        <w:rPr>
          <w:rFonts w:ascii="Times New Roman" w:eastAsia="Calibri" w:hAnsi="Times New Roman" w:cs="Times New Roman"/>
          <w:color w:val="000000"/>
          <w:sz w:val="24"/>
          <w:szCs w:val="24"/>
        </w:rPr>
        <w:t>quatre (04</w:t>
      </w:r>
      <w:r w:rsidRPr="004C0FCF">
        <w:rPr>
          <w:rFonts w:ascii="Times New Roman" w:eastAsia="Calibri" w:hAnsi="Times New Roman" w:cs="Times New Roman"/>
          <w:color w:val="000000"/>
          <w:sz w:val="24"/>
          <w:szCs w:val="24"/>
        </w:rPr>
        <w:t>) mois.</w:t>
      </w:r>
      <w:r w:rsidRPr="00AA6F0F">
        <w:rPr>
          <w:rFonts w:ascii="Times New Roman" w:eastAsia="Calibri" w:hAnsi="Times New Roman" w:cs="Times New Roman"/>
          <w:color w:val="000000"/>
          <w:sz w:val="24"/>
          <w:szCs w:val="24"/>
        </w:rPr>
        <w:t xml:space="preserve"> </w:t>
      </w:r>
    </w:p>
    <w:p w14:paraId="4C5CFCA0" w14:textId="77777777" w:rsidR="007E0D39" w:rsidRDefault="007E0D39" w:rsidP="007E0D39">
      <w:pPr>
        <w:autoSpaceDE w:val="0"/>
        <w:autoSpaceDN w:val="0"/>
        <w:adjustRightInd w:val="0"/>
        <w:spacing w:after="0" w:line="240" w:lineRule="auto"/>
        <w:jc w:val="both"/>
      </w:pPr>
    </w:p>
    <w:p w14:paraId="26546C41" w14:textId="77777777" w:rsidR="007E0D39" w:rsidRDefault="007E0D39" w:rsidP="007E0D39">
      <w:pPr>
        <w:autoSpaceDE w:val="0"/>
        <w:autoSpaceDN w:val="0"/>
        <w:adjustRightInd w:val="0"/>
        <w:spacing w:after="0" w:line="240" w:lineRule="auto"/>
        <w:jc w:val="both"/>
        <w:rPr>
          <w:rFonts w:ascii="Times New Roman" w:eastAsia="Calibri" w:hAnsi="Times New Roman" w:cs="Times New Roman"/>
          <w:color w:val="000000"/>
          <w:sz w:val="24"/>
          <w:szCs w:val="24"/>
        </w:rPr>
      </w:pPr>
      <w:r w:rsidRPr="00F46002">
        <w:rPr>
          <w:rFonts w:ascii="Times New Roman" w:eastAsia="Calibri" w:hAnsi="Times New Roman" w:cs="Times New Roman"/>
          <w:color w:val="000000"/>
          <w:sz w:val="24"/>
          <w:szCs w:val="24"/>
        </w:rPr>
        <w:t xml:space="preserve">La période de garantie des travaux exécutés est fixée à </w:t>
      </w:r>
      <w:r>
        <w:rPr>
          <w:rFonts w:ascii="Times New Roman" w:eastAsia="Calibri" w:hAnsi="Times New Roman" w:cs="Times New Roman"/>
          <w:color w:val="000000"/>
          <w:sz w:val="24"/>
          <w:szCs w:val="24"/>
        </w:rPr>
        <w:t xml:space="preserve">douze </w:t>
      </w:r>
      <w:r w:rsidRPr="00F46002">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12</w:t>
      </w:r>
      <w:r w:rsidRPr="00F46002">
        <w:rPr>
          <w:rFonts w:ascii="Times New Roman" w:eastAsia="Calibri" w:hAnsi="Times New Roman" w:cs="Times New Roman"/>
          <w:color w:val="000000"/>
          <w:sz w:val="24"/>
          <w:szCs w:val="24"/>
        </w:rPr>
        <w:t>) mois et court à compter de la réception des travaux</w:t>
      </w:r>
      <w:r>
        <w:rPr>
          <w:rFonts w:ascii="Times New Roman" w:eastAsia="Calibri" w:hAnsi="Times New Roman" w:cs="Times New Roman"/>
          <w:color w:val="000000"/>
          <w:sz w:val="24"/>
          <w:szCs w:val="24"/>
        </w:rPr>
        <w:t>.</w:t>
      </w:r>
    </w:p>
    <w:p w14:paraId="0FC9C332" w14:textId="77777777" w:rsidR="007E0D39" w:rsidRDefault="007E0D39" w:rsidP="007E0D39">
      <w:pPr>
        <w:autoSpaceDE w:val="0"/>
        <w:autoSpaceDN w:val="0"/>
        <w:adjustRightInd w:val="0"/>
        <w:spacing w:after="0" w:line="240" w:lineRule="auto"/>
        <w:jc w:val="both"/>
      </w:pPr>
    </w:p>
    <w:p w14:paraId="6C1BCB47" w14:textId="77777777" w:rsidR="006F6AD2" w:rsidRDefault="007E0D39" w:rsidP="007E0D39">
      <w:pPr>
        <w:autoSpaceDE w:val="0"/>
        <w:autoSpaceDN w:val="0"/>
        <w:adjustRightInd w:val="0"/>
        <w:spacing w:after="0" w:line="240" w:lineRule="auto"/>
        <w:jc w:val="both"/>
        <w:rPr>
          <w:rFonts w:ascii="Times New Roman" w:eastAsia="Calibri" w:hAnsi="Times New Roman" w:cs="Times New Roman"/>
          <w:color w:val="000000"/>
          <w:sz w:val="24"/>
          <w:szCs w:val="24"/>
        </w:rPr>
      </w:pPr>
      <w:r w:rsidRPr="00C856A3">
        <w:rPr>
          <w:rFonts w:ascii="Times New Roman" w:eastAsia="Calibri" w:hAnsi="Times New Roman" w:cs="Times New Roman"/>
          <w:color w:val="000000"/>
          <w:sz w:val="24"/>
          <w:szCs w:val="24"/>
        </w:rPr>
        <w:t>La mission du Consultant quant à elle, se déroulera sur une période globale de</w:t>
      </w:r>
      <w:r>
        <w:rPr>
          <w:rFonts w:ascii="Times New Roman" w:eastAsia="Calibri" w:hAnsi="Times New Roman" w:cs="Times New Roman"/>
          <w:color w:val="000000"/>
          <w:sz w:val="24"/>
          <w:szCs w:val="24"/>
        </w:rPr>
        <w:t xml:space="preserve"> </w:t>
      </w:r>
      <w:r w:rsidRPr="004C0FCF">
        <w:rPr>
          <w:rFonts w:ascii="Times New Roman" w:eastAsia="Calibri" w:hAnsi="Times New Roman" w:cs="Times New Roman"/>
          <w:color w:val="000000"/>
          <w:sz w:val="24"/>
          <w:szCs w:val="24"/>
        </w:rPr>
        <w:t>1.5 mois</w:t>
      </w:r>
      <w:r>
        <w:rPr>
          <w:rFonts w:ascii="Times New Roman" w:eastAsia="Calibri" w:hAnsi="Times New Roman" w:cs="Times New Roman"/>
          <w:color w:val="000000"/>
          <w:sz w:val="24"/>
          <w:szCs w:val="24"/>
        </w:rPr>
        <w:t xml:space="preserve"> pour les </w:t>
      </w:r>
      <w:r w:rsidR="006F6AD2">
        <w:rPr>
          <w:rFonts w:ascii="Times New Roman" w:eastAsia="Calibri" w:hAnsi="Times New Roman" w:cs="Times New Roman"/>
          <w:color w:val="000000"/>
          <w:sz w:val="24"/>
          <w:szCs w:val="24"/>
        </w:rPr>
        <w:t xml:space="preserve">présentes </w:t>
      </w:r>
      <w:r>
        <w:rPr>
          <w:rFonts w:ascii="Times New Roman" w:eastAsia="Calibri" w:hAnsi="Times New Roman" w:cs="Times New Roman"/>
          <w:color w:val="000000"/>
          <w:sz w:val="24"/>
          <w:szCs w:val="24"/>
        </w:rPr>
        <w:t>études.</w:t>
      </w:r>
    </w:p>
    <w:p w14:paraId="4E4E1D99" w14:textId="77777777" w:rsidR="006F6AD2" w:rsidRDefault="006F6AD2" w:rsidP="007E0D39">
      <w:pPr>
        <w:autoSpaceDE w:val="0"/>
        <w:autoSpaceDN w:val="0"/>
        <w:adjustRightInd w:val="0"/>
        <w:spacing w:after="0" w:line="240" w:lineRule="auto"/>
        <w:jc w:val="both"/>
        <w:rPr>
          <w:rFonts w:ascii="Times New Roman" w:eastAsia="Calibri" w:hAnsi="Times New Roman" w:cs="Times New Roman"/>
          <w:color w:val="000000"/>
          <w:sz w:val="24"/>
          <w:szCs w:val="24"/>
        </w:rPr>
      </w:pPr>
    </w:p>
    <w:p w14:paraId="25D24329" w14:textId="77777777" w:rsidR="006F6AD2" w:rsidRDefault="006F6AD2" w:rsidP="007E0D39">
      <w:pPr>
        <w:autoSpaceDE w:val="0"/>
        <w:autoSpaceDN w:val="0"/>
        <w:adjustRightInd w:val="0"/>
        <w:spacing w:after="0" w:line="240" w:lineRule="auto"/>
        <w:jc w:val="both"/>
        <w:rPr>
          <w:rFonts w:ascii="Times New Roman" w:eastAsia="Calibri" w:hAnsi="Times New Roman" w:cs="Times New Roman"/>
          <w:color w:val="000000"/>
          <w:sz w:val="24"/>
          <w:szCs w:val="24"/>
        </w:rPr>
      </w:pPr>
    </w:p>
    <w:p w14:paraId="4A5216E0" w14:textId="01525331" w:rsidR="007E0D39" w:rsidRDefault="007E0D39" w:rsidP="007E0D39">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
    <w:p w14:paraId="4A4474AE" w14:textId="77777777" w:rsidR="007E0D39" w:rsidRDefault="007E0D39" w:rsidP="007E0D39">
      <w:pPr>
        <w:autoSpaceDE w:val="0"/>
        <w:autoSpaceDN w:val="0"/>
        <w:adjustRightInd w:val="0"/>
        <w:spacing w:after="0" w:line="240" w:lineRule="auto"/>
        <w:jc w:val="both"/>
        <w:rPr>
          <w:rFonts w:ascii="Times New Roman" w:eastAsia="Calibri" w:hAnsi="Times New Roman" w:cs="Times New Roman"/>
          <w:color w:val="000000"/>
          <w:sz w:val="24"/>
          <w:szCs w:val="24"/>
        </w:rPr>
      </w:pPr>
    </w:p>
    <w:p w14:paraId="3F3D00DE" w14:textId="25529EF3" w:rsidR="007E0D39" w:rsidRDefault="00797603" w:rsidP="007E0D39">
      <w:pPr>
        <w:autoSpaceDE w:val="0"/>
        <w:autoSpaceDN w:val="0"/>
        <w:adjustRightInd w:val="0"/>
        <w:spacing w:after="0" w:line="240" w:lineRule="auto"/>
        <w:jc w:val="both"/>
      </w:pPr>
      <w:r>
        <w:rPr>
          <w:rFonts w:ascii="Times New Roman" w:hAnsi="Times New Roman" w:cs="Times New Roman"/>
          <w:b/>
          <w:sz w:val="26"/>
          <w:szCs w:val="26"/>
        </w:rPr>
        <w:t>6</w:t>
      </w:r>
      <w:r w:rsidR="007E0D39" w:rsidRPr="00B45365">
        <w:rPr>
          <w:rFonts w:ascii="Times New Roman" w:hAnsi="Times New Roman" w:cs="Times New Roman"/>
          <w:b/>
          <w:sz w:val="26"/>
          <w:szCs w:val="26"/>
        </w:rPr>
        <w:t>. Contenu des prestations</w:t>
      </w:r>
      <w:r w:rsidR="007E0D39">
        <w:t xml:space="preserve"> </w:t>
      </w:r>
    </w:p>
    <w:p w14:paraId="00A730B4" w14:textId="77777777" w:rsidR="007E0D39" w:rsidRDefault="007E0D39" w:rsidP="007E0D39">
      <w:pPr>
        <w:autoSpaceDE w:val="0"/>
        <w:autoSpaceDN w:val="0"/>
        <w:adjustRightInd w:val="0"/>
        <w:spacing w:after="0" w:line="240" w:lineRule="auto"/>
        <w:jc w:val="both"/>
        <w:rPr>
          <w:rFonts w:ascii="Times New Roman" w:eastAsia="Calibri" w:hAnsi="Times New Roman" w:cs="Times New Roman"/>
          <w:color w:val="000000"/>
          <w:sz w:val="24"/>
          <w:szCs w:val="24"/>
        </w:rPr>
      </w:pPr>
    </w:p>
    <w:p w14:paraId="229D2F83" w14:textId="77777777" w:rsidR="007E0D39" w:rsidRPr="00F443E7" w:rsidRDefault="007E0D39" w:rsidP="007E0D39">
      <w:pPr>
        <w:pStyle w:val="Paragraphedeliste"/>
        <w:numPr>
          <w:ilvl w:val="0"/>
          <w:numId w:val="2"/>
        </w:numPr>
        <w:autoSpaceDE w:val="0"/>
        <w:autoSpaceDN w:val="0"/>
        <w:adjustRightInd w:val="0"/>
        <w:spacing w:after="0" w:line="240" w:lineRule="auto"/>
        <w:jc w:val="both"/>
        <w:rPr>
          <w:rFonts w:ascii="Times New Roman" w:eastAsia="Calibri" w:hAnsi="Times New Roman" w:cs="Times New Roman"/>
          <w:b/>
          <w:color w:val="000000"/>
          <w:sz w:val="24"/>
          <w:szCs w:val="24"/>
        </w:rPr>
      </w:pPr>
      <w:r w:rsidRPr="00F443E7">
        <w:rPr>
          <w:rFonts w:ascii="Times New Roman" w:eastAsia="Calibri" w:hAnsi="Times New Roman" w:cs="Times New Roman"/>
          <w:b/>
          <w:color w:val="000000"/>
          <w:sz w:val="24"/>
          <w:szCs w:val="24"/>
        </w:rPr>
        <w:t xml:space="preserve">Etudes d’Avant-Projet </w:t>
      </w:r>
      <w:r>
        <w:rPr>
          <w:rFonts w:ascii="Times New Roman" w:eastAsia="Calibri" w:hAnsi="Times New Roman" w:cs="Times New Roman"/>
          <w:b/>
          <w:color w:val="000000"/>
          <w:sz w:val="24"/>
          <w:szCs w:val="24"/>
        </w:rPr>
        <w:t>Détaillé</w:t>
      </w:r>
      <w:r w:rsidRPr="00F443E7">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(APD</w:t>
      </w:r>
      <w:r w:rsidRPr="00F443E7">
        <w:rPr>
          <w:rFonts w:ascii="Times New Roman" w:eastAsia="Calibri" w:hAnsi="Times New Roman" w:cs="Times New Roman"/>
          <w:b/>
          <w:color w:val="000000"/>
          <w:sz w:val="24"/>
          <w:szCs w:val="24"/>
        </w:rPr>
        <w:t>)</w:t>
      </w:r>
    </w:p>
    <w:p w14:paraId="3D9776C9"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p>
    <w:p w14:paraId="1042FFEC" w14:textId="14A32EB7" w:rsidR="007E0D39" w:rsidRPr="00B00178" w:rsidRDefault="007E0D39" w:rsidP="00255A7C">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6C3E7D">
        <w:rPr>
          <w:rFonts w:ascii="Times New Roman" w:hAnsi="Times New Roman" w:cs="Times New Roman"/>
          <w:sz w:val="24"/>
          <w:szCs w:val="24"/>
        </w:rPr>
        <w:t>Les études port</w:t>
      </w:r>
      <w:r>
        <w:rPr>
          <w:rFonts w:ascii="Times New Roman" w:hAnsi="Times New Roman" w:cs="Times New Roman"/>
          <w:sz w:val="24"/>
          <w:szCs w:val="24"/>
        </w:rPr>
        <w:t>ant sur l’Avant-Projet Détaillé</w:t>
      </w:r>
      <w:r w:rsidRPr="006C3E7D">
        <w:rPr>
          <w:rFonts w:ascii="Times New Roman" w:hAnsi="Times New Roman" w:cs="Times New Roman"/>
          <w:sz w:val="24"/>
          <w:szCs w:val="24"/>
        </w:rPr>
        <w:t xml:space="preserve"> sont fondées sur le contenu </w:t>
      </w:r>
      <w:r w:rsidR="00FF28A2">
        <w:rPr>
          <w:rFonts w:ascii="Times New Roman" w:hAnsi="Times New Roman" w:cs="Times New Roman"/>
          <w:sz w:val="24"/>
          <w:szCs w:val="24"/>
        </w:rPr>
        <w:t>de l’état des lieux effectué par le bureau</w:t>
      </w:r>
      <w:r w:rsidRPr="006C3E7D">
        <w:rPr>
          <w:rFonts w:ascii="Times New Roman" w:hAnsi="Times New Roman" w:cs="Times New Roman"/>
          <w:sz w:val="24"/>
          <w:szCs w:val="24"/>
        </w:rPr>
        <w:t xml:space="preserve">. </w:t>
      </w:r>
    </w:p>
    <w:p w14:paraId="7560BD20" w14:textId="77777777" w:rsidR="007E0D39" w:rsidRDefault="007E0D39" w:rsidP="007E0D39">
      <w:pPr>
        <w:autoSpaceDE w:val="0"/>
        <w:autoSpaceDN w:val="0"/>
        <w:adjustRightInd w:val="0"/>
        <w:spacing w:after="0" w:line="240" w:lineRule="auto"/>
        <w:jc w:val="both"/>
        <w:rPr>
          <w:rFonts w:ascii="Times New Roman" w:eastAsia="Calibri" w:hAnsi="Times New Roman" w:cs="Times New Roman"/>
          <w:b/>
          <w:color w:val="000000"/>
          <w:sz w:val="24"/>
          <w:szCs w:val="24"/>
        </w:rPr>
      </w:pPr>
    </w:p>
    <w:p w14:paraId="1B445DE7" w14:textId="760D36D3" w:rsidR="007E0D39" w:rsidRPr="00B00178" w:rsidRDefault="00255A7C" w:rsidP="007E0D39">
      <w:pPr>
        <w:autoSpaceDE w:val="0"/>
        <w:autoSpaceDN w:val="0"/>
        <w:adjustRightInd w:val="0"/>
        <w:spacing w:after="0" w:line="240" w:lineRule="auto"/>
        <w:jc w:val="both"/>
        <w:rPr>
          <w:rFonts w:ascii="Times New Roman" w:eastAsia="Calibri" w:hAnsi="Times New Roman" w:cs="Times New Roman"/>
          <w:b/>
          <w:color w:val="000000"/>
          <w:sz w:val="24"/>
          <w:szCs w:val="24"/>
        </w:rPr>
      </w:pPr>
      <w:r>
        <w:rPr>
          <w:rFonts w:ascii="Times New Roman" w:hAnsi="Times New Roman" w:cs="Times New Roman"/>
          <w:b/>
          <w:sz w:val="24"/>
          <w:szCs w:val="24"/>
        </w:rPr>
        <w:t xml:space="preserve">          A.</w:t>
      </w:r>
      <w:r w:rsidR="003C5065">
        <w:rPr>
          <w:rFonts w:ascii="Times New Roman" w:hAnsi="Times New Roman" w:cs="Times New Roman"/>
          <w:b/>
          <w:sz w:val="24"/>
          <w:szCs w:val="24"/>
        </w:rPr>
        <w:t>1</w:t>
      </w:r>
      <w:r w:rsidR="007E0D39" w:rsidRPr="00547668">
        <w:rPr>
          <w:rFonts w:ascii="Times New Roman" w:hAnsi="Times New Roman" w:cs="Times New Roman"/>
          <w:b/>
          <w:sz w:val="24"/>
          <w:szCs w:val="24"/>
        </w:rPr>
        <w:t xml:space="preserve"> Tâches à effectuer</w:t>
      </w:r>
    </w:p>
    <w:p w14:paraId="28D32256" w14:textId="77777777" w:rsidR="007E0D39" w:rsidRDefault="007E0D39" w:rsidP="007E0D39">
      <w:pPr>
        <w:autoSpaceDE w:val="0"/>
        <w:autoSpaceDN w:val="0"/>
        <w:adjustRightInd w:val="0"/>
        <w:spacing w:after="0" w:line="240" w:lineRule="auto"/>
        <w:jc w:val="both"/>
        <w:rPr>
          <w:rFonts w:ascii="Times New Roman" w:eastAsia="Calibri" w:hAnsi="Times New Roman" w:cs="Times New Roman"/>
          <w:color w:val="000000"/>
          <w:sz w:val="24"/>
          <w:szCs w:val="24"/>
        </w:rPr>
      </w:pPr>
    </w:p>
    <w:p w14:paraId="46D918A8" w14:textId="17281551"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sidRPr="00227605">
        <w:rPr>
          <w:rFonts w:ascii="Times New Roman" w:hAnsi="Times New Roman" w:cs="Times New Roman"/>
          <w:sz w:val="24"/>
          <w:szCs w:val="24"/>
        </w:rPr>
        <w:t>Dans le cadre de l'élément de mission APD, les travaux à effectuer</w:t>
      </w:r>
      <w:r w:rsidR="0042075D">
        <w:rPr>
          <w:rFonts w:ascii="Times New Roman" w:hAnsi="Times New Roman" w:cs="Times New Roman"/>
          <w:sz w:val="24"/>
          <w:szCs w:val="24"/>
        </w:rPr>
        <w:t xml:space="preserve"> (sans être exhaustifs)</w:t>
      </w:r>
      <w:r w:rsidRPr="00227605">
        <w:rPr>
          <w:rFonts w:ascii="Times New Roman" w:hAnsi="Times New Roman" w:cs="Times New Roman"/>
          <w:sz w:val="24"/>
          <w:szCs w:val="24"/>
        </w:rPr>
        <w:t xml:space="preserve"> sont les suivants :</w:t>
      </w:r>
    </w:p>
    <w:p w14:paraId="2C4FA1B3" w14:textId="0E6E7239" w:rsidR="00B93196" w:rsidRDefault="00B93196" w:rsidP="00B93196">
      <w:pPr>
        <w:pStyle w:val="Paragraphedeliste"/>
        <w:numPr>
          <w:ilvl w:val="0"/>
          <w:numId w:val="15"/>
        </w:numPr>
        <w:autoSpaceDE w:val="0"/>
        <w:autoSpaceDN w:val="0"/>
        <w:adjustRightInd w:val="0"/>
        <w:spacing w:after="0" w:line="240" w:lineRule="auto"/>
        <w:jc w:val="both"/>
        <w:rPr>
          <w:rFonts w:ascii="Times New Roman" w:hAnsi="Times New Roman" w:cs="Times New Roman"/>
          <w:sz w:val="24"/>
          <w:szCs w:val="24"/>
        </w:rPr>
      </w:pPr>
      <w:r w:rsidRPr="00227605">
        <w:rPr>
          <w:rFonts w:ascii="Times New Roman" w:hAnsi="Times New Roman" w:cs="Times New Roman"/>
          <w:sz w:val="24"/>
          <w:szCs w:val="24"/>
        </w:rPr>
        <w:t xml:space="preserve">Les </w:t>
      </w:r>
      <w:r>
        <w:rPr>
          <w:rFonts w:ascii="Times New Roman" w:hAnsi="Times New Roman" w:cs="Times New Roman"/>
          <w:sz w:val="24"/>
          <w:szCs w:val="24"/>
        </w:rPr>
        <w:t>tests au sclé</w:t>
      </w:r>
      <w:r w:rsidR="00065BF8">
        <w:rPr>
          <w:rFonts w:ascii="Times New Roman" w:hAnsi="Times New Roman" w:cs="Times New Roman"/>
          <w:sz w:val="24"/>
          <w:szCs w:val="24"/>
        </w:rPr>
        <w:t>romètre sur les éléments entrant dans la structure du bâtiment</w:t>
      </w:r>
    </w:p>
    <w:p w14:paraId="6E8524F5" w14:textId="77777777" w:rsidR="00A61CCB" w:rsidRPr="00227605" w:rsidRDefault="00A61CCB" w:rsidP="007E0D39">
      <w:pPr>
        <w:autoSpaceDE w:val="0"/>
        <w:autoSpaceDN w:val="0"/>
        <w:adjustRightInd w:val="0"/>
        <w:spacing w:after="0" w:line="240" w:lineRule="auto"/>
        <w:jc w:val="both"/>
        <w:rPr>
          <w:rFonts w:ascii="Times New Roman" w:eastAsia="Calibri" w:hAnsi="Times New Roman" w:cs="Times New Roman"/>
          <w:color w:val="000000"/>
          <w:sz w:val="24"/>
          <w:szCs w:val="24"/>
        </w:rPr>
      </w:pPr>
    </w:p>
    <w:p w14:paraId="1193AF97" w14:textId="77777777" w:rsidR="007E0D39" w:rsidRDefault="007E0D39" w:rsidP="007E0D39">
      <w:pPr>
        <w:pStyle w:val="Paragraphedeliste"/>
        <w:numPr>
          <w:ilvl w:val="0"/>
          <w:numId w:val="15"/>
        </w:numPr>
        <w:autoSpaceDE w:val="0"/>
        <w:autoSpaceDN w:val="0"/>
        <w:adjustRightInd w:val="0"/>
        <w:spacing w:after="0" w:line="240" w:lineRule="auto"/>
        <w:jc w:val="both"/>
        <w:rPr>
          <w:rFonts w:ascii="Times New Roman" w:hAnsi="Times New Roman" w:cs="Times New Roman"/>
          <w:sz w:val="24"/>
          <w:szCs w:val="24"/>
        </w:rPr>
      </w:pPr>
      <w:r w:rsidRPr="00227605">
        <w:rPr>
          <w:rFonts w:ascii="Times New Roman" w:hAnsi="Times New Roman" w:cs="Times New Roman"/>
          <w:sz w:val="24"/>
          <w:szCs w:val="24"/>
        </w:rPr>
        <w:t xml:space="preserve">Les calculs des besoins énergétiques selon les règles en vigueur, compte-tenu des caractéristiques du projet, les conditions d'exploitation des équipements et appareils sont explicitées. A ce stade, il convient de détailler : </w:t>
      </w:r>
    </w:p>
    <w:p w14:paraId="69C3DD10" w14:textId="77777777" w:rsidR="007E0D39" w:rsidRDefault="007E0D39" w:rsidP="007E0D39">
      <w:pPr>
        <w:pStyle w:val="Paragraphedeliste"/>
        <w:autoSpaceDE w:val="0"/>
        <w:autoSpaceDN w:val="0"/>
        <w:adjustRightInd w:val="0"/>
        <w:spacing w:after="0" w:line="240" w:lineRule="auto"/>
        <w:jc w:val="both"/>
        <w:rPr>
          <w:rFonts w:ascii="Times New Roman" w:hAnsi="Times New Roman" w:cs="Times New Roman"/>
          <w:sz w:val="24"/>
          <w:szCs w:val="24"/>
        </w:rPr>
      </w:pPr>
      <w:r w:rsidRPr="00227605">
        <w:rPr>
          <w:rFonts w:ascii="Times New Roman" w:hAnsi="Times New Roman" w:cs="Times New Roman"/>
          <w:sz w:val="24"/>
          <w:szCs w:val="24"/>
        </w:rPr>
        <w:t xml:space="preserve">- Le calcul énergétique complet, global et décomposé, pour l’ensemble des consommations prises en compte dans les objectifs énergétiques ; </w:t>
      </w:r>
    </w:p>
    <w:p w14:paraId="1A04AB45" w14:textId="77777777" w:rsidR="007E0D39" w:rsidRDefault="007E0D39" w:rsidP="007E0D39">
      <w:pPr>
        <w:pStyle w:val="Paragraphedeliste"/>
        <w:autoSpaceDE w:val="0"/>
        <w:autoSpaceDN w:val="0"/>
        <w:adjustRightInd w:val="0"/>
        <w:spacing w:after="0" w:line="240" w:lineRule="auto"/>
        <w:jc w:val="both"/>
        <w:rPr>
          <w:rFonts w:ascii="Times New Roman" w:hAnsi="Times New Roman" w:cs="Times New Roman"/>
          <w:sz w:val="24"/>
          <w:szCs w:val="24"/>
        </w:rPr>
      </w:pPr>
      <w:r w:rsidRPr="00227605">
        <w:rPr>
          <w:rFonts w:ascii="Times New Roman" w:hAnsi="Times New Roman" w:cs="Times New Roman"/>
          <w:sz w:val="24"/>
          <w:szCs w:val="24"/>
        </w:rPr>
        <w:t>- L’intégration dans les cahiers des charges architecturaux des éléments relatifs à l’enveloppe thermique et au</w:t>
      </w:r>
      <w:r>
        <w:rPr>
          <w:rFonts w:ascii="Times New Roman" w:hAnsi="Times New Roman" w:cs="Times New Roman"/>
          <w:sz w:val="24"/>
          <w:szCs w:val="24"/>
        </w:rPr>
        <w:t>x fluides.</w:t>
      </w:r>
    </w:p>
    <w:p w14:paraId="3E20A051" w14:textId="77777777" w:rsidR="00065BF8" w:rsidRDefault="00065BF8" w:rsidP="007E0D39">
      <w:pPr>
        <w:pStyle w:val="Paragraphedeliste"/>
        <w:autoSpaceDE w:val="0"/>
        <w:autoSpaceDN w:val="0"/>
        <w:adjustRightInd w:val="0"/>
        <w:spacing w:after="0" w:line="240" w:lineRule="auto"/>
        <w:jc w:val="both"/>
        <w:rPr>
          <w:rFonts w:ascii="Times New Roman" w:hAnsi="Times New Roman" w:cs="Times New Roman"/>
          <w:sz w:val="24"/>
          <w:szCs w:val="24"/>
        </w:rPr>
      </w:pPr>
    </w:p>
    <w:p w14:paraId="402B4497" w14:textId="352D9344" w:rsidR="007E0D39" w:rsidRDefault="003A012C" w:rsidP="007E0D39">
      <w:pPr>
        <w:pStyle w:val="Paragraphedeliste"/>
        <w:numPr>
          <w:ilvl w:val="0"/>
          <w:numId w:val="1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révision de l’ensemble du système d’alimentation du bâtiment en eau potable et celui d’évacuation des eaux usées/vannes et le </w:t>
      </w:r>
      <w:r w:rsidR="0000593C">
        <w:rPr>
          <w:rFonts w:ascii="Times New Roman" w:hAnsi="Times New Roman" w:cs="Times New Roman"/>
          <w:sz w:val="24"/>
          <w:szCs w:val="24"/>
        </w:rPr>
        <w:t>redimensionnement éventuel</w:t>
      </w:r>
      <w:r>
        <w:rPr>
          <w:rFonts w:ascii="Times New Roman" w:hAnsi="Times New Roman" w:cs="Times New Roman"/>
          <w:sz w:val="24"/>
          <w:szCs w:val="24"/>
        </w:rPr>
        <w:t xml:space="preserve"> des conduites.</w:t>
      </w:r>
    </w:p>
    <w:p w14:paraId="5B968D56" w14:textId="77777777" w:rsidR="00191E91" w:rsidRDefault="00191E91" w:rsidP="00851A1B">
      <w:pPr>
        <w:autoSpaceDE w:val="0"/>
        <w:autoSpaceDN w:val="0"/>
        <w:adjustRightInd w:val="0"/>
        <w:spacing w:after="0" w:line="240" w:lineRule="auto"/>
        <w:jc w:val="both"/>
        <w:rPr>
          <w:rFonts w:ascii="Times New Roman" w:hAnsi="Times New Roman" w:cs="Times New Roman"/>
          <w:sz w:val="24"/>
          <w:szCs w:val="24"/>
        </w:rPr>
      </w:pPr>
    </w:p>
    <w:p w14:paraId="43EEFBB5" w14:textId="19050B93" w:rsidR="00851A1B" w:rsidRPr="00851A1B" w:rsidRDefault="00851A1B" w:rsidP="00851A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Outre les éléments mentionnés ci-dessus, les tâches à effectuer porteront aussi sur les menuiseries (portes, fenêtres…), la toiture, le faux plafond, le so</w:t>
      </w:r>
      <w:r w:rsidR="004217E8">
        <w:rPr>
          <w:rFonts w:ascii="Times New Roman" w:hAnsi="Times New Roman" w:cs="Times New Roman"/>
          <w:sz w:val="24"/>
          <w:szCs w:val="24"/>
        </w:rPr>
        <w:t>l en fonction du diagnostic effectué par le bureau lors de la visite du bâtiment</w:t>
      </w:r>
    </w:p>
    <w:p w14:paraId="5D5572EC"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p>
    <w:p w14:paraId="3226A58C" w14:textId="177D837C" w:rsidR="007E0D39" w:rsidRDefault="007D5402" w:rsidP="007E0D39">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A.2</w:t>
      </w:r>
      <w:r w:rsidR="007E0D39" w:rsidRPr="0048073D">
        <w:rPr>
          <w:rFonts w:ascii="Times New Roman" w:hAnsi="Times New Roman" w:cs="Times New Roman"/>
          <w:b/>
          <w:sz w:val="24"/>
          <w:szCs w:val="24"/>
        </w:rPr>
        <w:t xml:space="preserve"> Documents à produire</w:t>
      </w:r>
    </w:p>
    <w:p w14:paraId="0FA9AF39" w14:textId="77777777" w:rsidR="007E0D39" w:rsidRDefault="007E0D39" w:rsidP="007E0D39">
      <w:pPr>
        <w:autoSpaceDE w:val="0"/>
        <w:autoSpaceDN w:val="0"/>
        <w:adjustRightInd w:val="0"/>
        <w:spacing w:after="0" w:line="240" w:lineRule="auto"/>
        <w:jc w:val="both"/>
        <w:rPr>
          <w:rFonts w:ascii="Times New Roman" w:hAnsi="Times New Roman" w:cs="Times New Roman"/>
          <w:b/>
          <w:sz w:val="24"/>
          <w:szCs w:val="24"/>
        </w:rPr>
      </w:pPr>
    </w:p>
    <w:p w14:paraId="7BB3DC7E"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sidRPr="00BB765B">
        <w:rPr>
          <w:rFonts w:ascii="Times New Roman" w:hAnsi="Times New Roman" w:cs="Times New Roman"/>
          <w:sz w:val="24"/>
          <w:szCs w:val="24"/>
        </w:rPr>
        <w:t>Les études aboutiront aux documents suivants :</w:t>
      </w:r>
    </w:p>
    <w:p w14:paraId="3E1ED638"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p>
    <w:p w14:paraId="400CF357" w14:textId="78F7F916" w:rsidR="007E0D39" w:rsidRPr="0096031D" w:rsidRDefault="007E0D39" w:rsidP="007E0D39">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D5402">
        <w:rPr>
          <w:rFonts w:ascii="Times New Roman" w:hAnsi="Times New Roman" w:cs="Times New Roman"/>
          <w:b/>
          <w:sz w:val="24"/>
          <w:szCs w:val="24"/>
        </w:rPr>
        <w:t>A.2.</w:t>
      </w:r>
      <w:r w:rsidRPr="0096031D">
        <w:rPr>
          <w:rFonts w:ascii="Times New Roman" w:hAnsi="Times New Roman" w:cs="Times New Roman"/>
          <w:b/>
          <w:sz w:val="24"/>
          <w:szCs w:val="24"/>
        </w:rPr>
        <w:t>1 Cahier des clauses te</w:t>
      </w:r>
      <w:r>
        <w:rPr>
          <w:rFonts w:ascii="Times New Roman" w:hAnsi="Times New Roman" w:cs="Times New Roman"/>
          <w:b/>
          <w:sz w:val="24"/>
          <w:szCs w:val="24"/>
        </w:rPr>
        <w:t>chniques particulières (C.C.T.P</w:t>
      </w:r>
      <w:r w:rsidRPr="0096031D">
        <w:rPr>
          <w:rFonts w:ascii="Times New Roman" w:hAnsi="Times New Roman" w:cs="Times New Roman"/>
          <w:b/>
          <w:sz w:val="24"/>
          <w:szCs w:val="24"/>
        </w:rPr>
        <w:t>)</w:t>
      </w:r>
    </w:p>
    <w:p w14:paraId="4BE03802" w14:textId="77777777" w:rsidR="007E0D39" w:rsidRDefault="007E0D39" w:rsidP="007E0D39">
      <w:pPr>
        <w:autoSpaceDE w:val="0"/>
        <w:autoSpaceDN w:val="0"/>
        <w:adjustRightInd w:val="0"/>
        <w:spacing w:after="0" w:line="240" w:lineRule="auto"/>
        <w:jc w:val="both"/>
        <w:rPr>
          <w:rFonts w:ascii="Times New Roman" w:hAnsi="Times New Roman" w:cs="Times New Roman"/>
          <w:b/>
          <w:sz w:val="24"/>
          <w:szCs w:val="24"/>
        </w:rPr>
      </w:pPr>
    </w:p>
    <w:p w14:paraId="73D171AD" w14:textId="77777777" w:rsidR="007E0D39" w:rsidRDefault="007E0D39" w:rsidP="007E0D39">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Le cahier des clauses techniques particulières comprendra :</w:t>
      </w:r>
    </w:p>
    <w:p w14:paraId="4502E897"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232F3">
        <w:rPr>
          <w:rFonts w:ascii="Times New Roman" w:hAnsi="Times New Roman" w:cs="Times New Roman"/>
          <w:sz w:val="24"/>
          <w:szCs w:val="24"/>
        </w:rPr>
        <w:t>La décomposition de l'ouvrage en lots ou séq</w:t>
      </w:r>
      <w:r>
        <w:rPr>
          <w:rFonts w:ascii="Times New Roman" w:hAnsi="Times New Roman" w:cs="Times New Roman"/>
          <w:sz w:val="24"/>
          <w:szCs w:val="24"/>
        </w:rPr>
        <w:t>uences définis avec précision ;</w:t>
      </w:r>
    </w:p>
    <w:p w14:paraId="1BA1D4AE" w14:textId="6DB91362"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232F3">
        <w:rPr>
          <w:rFonts w:ascii="Times New Roman" w:hAnsi="Times New Roman" w:cs="Times New Roman"/>
          <w:sz w:val="24"/>
          <w:szCs w:val="24"/>
        </w:rPr>
        <w:t xml:space="preserve">La cohérence de prestations entre les différents corps d’état pour la </w:t>
      </w:r>
      <w:r w:rsidR="004217E8">
        <w:rPr>
          <w:rFonts w:ascii="Times New Roman" w:hAnsi="Times New Roman" w:cs="Times New Roman"/>
          <w:sz w:val="24"/>
          <w:szCs w:val="24"/>
        </w:rPr>
        <w:t>rénovation</w:t>
      </w:r>
      <w:r w:rsidRPr="009232F3">
        <w:rPr>
          <w:rFonts w:ascii="Times New Roman" w:hAnsi="Times New Roman" w:cs="Times New Roman"/>
          <w:sz w:val="24"/>
          <w:szCs w:val="24"/>
        </w:rPr>
        <w:t xml:space="preserve"> parfaite de l’ouvrage (Bâtiment, VRD, aménagements extérieurs, …) en définissant les limites de p</w:t>
      </w:r>
      <w:r>
        <w:rPr>
          <w:rFonts w:ascii="Times New Roman" w:hAnsi="Times New Roman" w:cs="Times New Roman"/>
          <w:sz w:val="24"/>
          <w:szCs w:val="24"/>
        </w:rPr>
        <w:t>restations suivant chaque lot ;</w:t>
      </w:r>
    </w:p>
    <w:p w14:paraId="2A68D94D"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232F3">
        <w:rPr>
          <w:rFonts w:ascii="Times New Roman" w:hAnsi="Times New Roman" w:cs="Times New Roman"/>
          <w:sz w:val="24"/>
          <w:szCs w:val="24"/>
        </w:rPr>
        <w:t>Un devis descriptif détaillé de chaque lot (avec mention des caractéristiques fonctionnelles, dimensionnelles et de position de tous les éléments de l'ouvrage, avec</w:t>
      </w:r>
      <w:r>
        <w:rPr>
          <w:rFonts w:ascii="Times New Roman" w:hAnsi="Times New Roman" w:cs="Times New Roman"/>
          <w:sz w:val="24"/>
          <w:szCs w:val="24"/>
        </w:rPr>
        <w:t xml:space="preserve"> limites de prestation),</w:t>
      </w:r>
    </w:p>
    <w:p w14:paraId="13651A65"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232F3">
        <w:rPr>
          <w:rFonts w:ascii="Times New Roman" w:hAnsi="Times New Roman" w:cs="Times New Roman"/>
          <w:sz w:val="24"/>
          <w:szCs w:val="24"/>
        </w:rPr>
        <w:t>Les prescriptions techniques correspondantes (référence aux normes, qualité des matériaux, mise e</w:t>
      </w:r>
      <w:r>
        <w:rPr>
          <w:rFonts w:ascii="Times New Roman" w:hAnsi="Times New Roman" w:cs="Times New Roman"/>
          <w:sz w:val="24"/>
          <w:szCs w:val="24"/>
        </w:rPr>
        <w:t>n œuvre, essais et tolérance) ;</w:t>
      </w:r>
    </w:p>
    <w:p w14:paraId="28B249BE"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232F3">
        <w:rPr>
          <w:rFonts w:ascii="Times New Roman" w:hAnsi="Times New Roman" w:cs="Times New Roman"/>
          <w:sz w:val="24"/>
          <w:szCs w:val="24"/>
        </w:rPr>
        <w:t>Les informations sur l'occupation du sous-sol (câbles, canalisations ou autres ouvrages souterrains que l'entreprise doit s'attendre</w:t>
      </w:r>
      <w:r>
        <w:rPr>
          <w:rFonts w:ascii="Times New Roman" w:hAnsi="Times New Roman" w:cs="Times New Roman"/>
          <w:sz w:val="24"/>
          <w:szCs w:val="24"/>
        </w:rPr>
        <w:t xml:space="preserve"> éventuellement</w:t>
      </w:r>
      <w:r w:rsidRPr="009232F3">
        <w:rPr>
          <w:rFonts w:ascii="Times New Roman" w:hAnsi="Times New Roman" w:cs="Times New Roman"/>
          <w:sz w:val="24"/>
          <w:szCs w:val="24"/>
        </w:rPr>
        <w:t xml:space="preserve"> à trouver) ; </w:t>
      </w:r>
    </w:p>
    <w:p w14:paraId="23F2A557" w14:textId="0420CB17" w:rsidR="007E0D39" w:rsidRDefault="007E0D39" w:rsidP="0059659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232F3">
        <w:rPr>
          <w:rFonts w:ascii="Times New Roman" w:hAnsi="Times New Roman" w:cs="Times New Roman"/>
          <w:sz w:val="24"/>
          <w:szCs w:val="24"/>
        </w:rPr>
        <w:t xml:space="preserve">Les principes du plan général de coordination en matière de sécurité et de </w:t>
      </w:r>
      <w:r w:rsidR="00596597">
        <w:rPr>
          <w:rFonts w:ascii="Times New Roman" w:hAnsi="Times New Roman" w:cs="Times New Roman"/>
          <w:sz w:val="24"/>
          <w:szCs w:val="24"/>
        </w:rPr>
        <w:t>santé.</w:t>
      </w:r>
    </w:p>
    <w:p w14:paraId="39B8F136" w14:textId="77777777" w:rsidR="00191E91" w:rsidRDefault="00191E91" w:rsidP="00596597">
      <w:pPr>
        <w:autoSpaceDE w:val="0"/>
        <w:autoSpaceDN w:val="0"/>
        <w:adjustRightInd w:val="0"/>
        <w:spacing w:after="0" w:line="240" w:lineRule="auto"/>
        <w:jc w:val="both"/>
        <w:rPr>
          <w:rFonts w:ascii="Times New Roman" w:hAnsi="Times New Roman" w:cs="Times New Roman"/>
          <w:sz w:val="24"/>
          <w:szCs w:val="24"/>
        </w:rPr>
      </w:pPr>
    </w:p>
    <w:p w14:paraId="070A7DB6" w14:textId="77777777" w:rsidR="00191E91" w:rsidRDefault="00191E91" w:rsidP="00596597">
      <w:pPr>
        <w:autoSpaceDE w:val="0"/>
        <w:autoSpaceDN w:val="0"/>
        <w:adjustRightInd w:val="0"/>
        <w:spacing w:after="0" w:line="240" w:lineRule="auto"/>
        <w:jc w:val="both"/>
        <w:rPr>
          <w:rFonts w:ascii="Times New Roman" w:hAnsi="Times New Roman" w:cs="Times New Roman"/>
          <w:sz w:val="24"/>
          <w:szCs w:val="24"/>
        </w:rPr>
      </w:pPr>
    </w:p>
    <w:p w14:paraId="2EBDD0B3"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p>
    <w:p w14:paraId="42FC318D" w14:textId="643077F4"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7D5402">
        <w:rPr>
          <w:rFonts w:ascii="Times New Roman" w:hAnsi="Times New Roman" w:cs="Times New Roman"/>
          <w:b/>
          <w:sz w:val="24"/>
          <w:szCs w:val="24"/>
        </w:rPr>
        <w:t>A.2</w:t>
      </w:r>
      <w:r>
        <w:rPr>
          <w:rFonts w:ascii="Times New Roman" w:hAnsi="Times New Roman" w:cs="Times New Roman"/>
          <w:b/>
          <w:sz w:val="24"/>
          <w:szCs w:val="24"/>
        </w:rPr>
        <w:t>.2</w:t>
      </w:r>
      <w:r w:rsidRPr="0096031D">
        <w:rPr>
          <w:rFonts w:ascii="Times New Roman" w:hAnsi="Times New Roman" w:cs="Times New Roman"/>
          <w:b/>
          <w:sz w:val="24"/>
          <w:szCs w:val="24"/>
        </w:rPr>
        <w:t xml:space="preserve"> Ca</w:t>
      </w:r>
      <w:r>
        <w:rPr>
          <w:rFonts w:ascii="Times New Roman" w:hAnsi="Times New Roman" w:cs="Times New Roman"/>
          <w:b/>
          <w:sz w:val="24"/>
          <w:szCs w:val="24"/>
        </w:rPr>
        <w:t>lendrier enveloppe toutes prestations confondues</w:t>
      </w:r>
    </w:p>
    <w:p w14:paraId="6005D5D9"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p>
    <w:p w14:paraId="5AE9C7B0"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sidRPr="00CF39C8">
        <w:rPr>
          <w:rFonts w:ascii="Times New Roman" w:hAnsi="Times New Roman" w:cs="Times New Roman"/>
          <w:sz w:val="24"/>
          <w:szCs w:val="24"/>
        </w:rPr>
        <w:t>Ce cahier doit comporter des indications sur la durée et l'enchaînement des travaux correspondant à chaque intervenant.</w:t>
      </w:r>
    </w:p>
    <w:p w14:paraId="194CA25D" w14:textId="77777777" w:rsidR="007D5402" w:rsidRDefault="007D5402" w:rsidP="007E0D39">
      <w:pPr>
        <w:autoSpaceDE w:val="0"/>
        <w:autoSpaceDN w:val="0"/>
        <w:adjustRightInd w:val="0"/>
        <w:spacing w:after="0" w:line="240" w:lineRule="auto"/>
        <w:jc w:val="both"/>
        <w:rPr>
          <w:rFonts w:ascii="Times New Roman" w:hAnsi="Times New Roman" w:cs="Times New Roman"/>
          <w:sz w:val="24"/>
          <w:szCs w:val="24"/>
        </w:rPr>
      </w:pPr>
    </w:p>
    <w:p w14:paraId="3EA04939" w14:textId="6E1FF01C"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645841">
        <w:rPr>
          <w:rFonts w:ascii="Times New Roman" w:hAnsi="Times New Roman" w:cs="Times New Roman"/>
          <w:b/>
          <w:sz w:val="24"/>
          <w:szCs w:val="24"/>
        </w:rPr>
        <w:t>A.2</w:t>
      </w:r>
      <w:r>
        <w:rPr>
          <w:rFonts w:ascii="Times New Roman" w:hAnsi="Times New Roman" w:cs="Times New Roman"/>
          <w:b/>
          <w:sz w:val="24"/>
          <w:szCs w:val="24"/>
        </w:rPr>
        <w:t>.3</w:t>
      </w:r>
      <w:r w:rsidRPr="0096031D">
        <w:rPr>
          <w:rFonts w:ascii="Times New Roman" w:hAnsi="Times New Roman" w:cs="Times New Roman"/>
          <w:b/>
          <w:sz w:val="24"/>
          <w:szCs w:val="24"/>
        </w:rPr>
        <w:t xml:space="preserve"> </w:t>
      </w:r>
      <w:r>
        <w:rPr>
          <w:rFonts w:ascii="Times New Roman" w:hAnsi="Times New Roman" w:cs="Times New Roman"/>
          <w:b/>
          <w:sz w:val="24"/>
          <w:szCs w:val="24"/>
        </w:rPr>
        <w:t>Devis Quantitatif Estimatif (DQE)</w:t>
      </w:r>
    </w:p>
    <w:p w14:paraId="2625DFA8" w14:textId="77777777" w:rsidR="007E0D39" w:rsidRPr="00CF39C8" w:rsidRDefault="007E0D39" w:rsidP="007E0D39">
      <w:pPr>
        <w:autoSpaceDE w:val="0"/>
        <w:autoSpaceDN w:val="0"/>
        <w:adjustRightInd w:val="0"/>
        <w:spacing w:after="0" w:line="240" w:lineRule="auto"/>
        <w:jc w:val="both"/>
        <w:rPr>
          <w:rFonts w:ascii="Times New Roman" w:hAnsi="Times New Roman" w:cs="Times New Roman"/>
          <w:sz w:val="24"/>
          <w:szCs w:val="24"/>
        </w:rPr>
      </w:pPr>
    </w:p>
    <w:p w14:paraId="1602029B"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sidRPr="007217DB">
        <w:rPr>
          <w:rFonts w:ascii="Times New Roman" w:hAnsi="Times New Roman" w:cs="Times New Roman"/>
          <w:sz w:val="24"/>
          <w:szCs w:val="24"/>
        </w:rPr>
        <w:t>Le DQE doit être cohérent avec le C.C.T.P. et le bordereau des prix unitaires.</w:t>
      </w:r>
    </w:p>
    <w:p w14:paraId="662AAE3A"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p>
    <w:p w14:paraId="0E6AD093" w14:textId="7009EF14"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E803F7">
        <w:rPr>
          <w:rFonts w:ascii="Times New Roman" w:hAnsi="Times New Roman" w:cs="Times New Roman"/>
          <w:b/>
          <w:sz w:val="24"/>
          <w:szCs w:val="24"/>
        </w:rPr>
        <w:t>A.2</w:t>
      </w:r>
      <w:r>
        <w:rPr>
          <w:rFonts w:ascii="Times New Roman" w:hAnsi="Times New Roman" w:cs="Times New Roman"/>
          <w:b/>
          <w:sz w:val="24"/>
          <w:szCs w:val="24"/>
        </w:rPr>
        <w:t>.4</w:t>
      </w:r>
      <w:r w:rsidRPr="0096031D">
        <w:rPr>
          <w:rFonts w:ascii="Times New Roman" w:hAnsi="Times New Roman" w:cs="Times New Roman"/>
          <w:b/>
          <w:sz w:val="24"/>
          <w:szCs w:val="24"/>
        </w:rPr>
        <w:t xml:space="preserve"> </w:t>
      </w:r>
      <w:r>
        <w:rPr>
          <w:rFonts w:ascii="Times New Roman" w:hAnsi="Times New Roman" w:cs="Times New Roman"/>
          <w:b/>
          <w:sz w:val="24"/>
          <w:szCs w:val="24"/>
        </w:rPr>
        <w:t>Estimation détaillée confidentielle du coût des travaux</w:t>
      </w:r>
    </w:p>
    <w:p w14:paraId="32D0414A"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p>
    <w:p w14:paraId="7A657BF6" w14:textId="77777777" w:rsidR="007E0D39" w:rsidRPr="007C4B9E" w:rsidRDefault="007E0D39" w:rsidP="007E0D39">
      <w:pPr>
        <w:autoSpaceDE w:val="0"/>
        <w:autoSpaceDN w:val="0"/>
        <w:adjustRightInd w:val="0"/>
        <w:spacing w:after="0" w:line="240" w:lineRule="auto"/>
        <w:jc w:val="both"/>
        <w:rPr>
          <w:rFonts w:ascii="Times New Roman" w:hAnsi="Times New Roman" w:cs="Times New Roman"/>
          <w:sz w:val="24"/>
          <w:szCs w:val="24"/>
        </w:rPr>
      </w:pPr>
      <w:r w:rsidRPr="007C4B9E">
        <w:rPr>
          <w:rFonts w:ascii="Times New Roman" w:hAnsi="Times New Roman" w:cs="Times New Roman"/>
          <w:sz w:val="24"/>
          <w:szCs w:val="24"/>
        </w:rPr>
        <w:t xml:space="preserve">Cette estimation doit intégrer les précisions suivantes : </w:t>
      </w:r>
    </w:p>
    <w:p w14:paraId="22518288" w14:textId="77777777" w:rsidR="007E0D39" w:rsidRPr="007C4B9E" w:rsidRDefault="007E0D39" w:rsidP="007E0D39">
      <w:pPr>
        <w:autoSpaceDE w:val="0"/>
        <w:autoSpaceDN w:val="0"/>
        <w:adjustRightInd w:val="0"/>
        <w:spacing w:after="0" w:line="240" w:lineRule="auto"/>
        <w:jc w:val="both"/>
        <w:rPr>
          <w:rFonts w:ascii="Times New Roman" w:hAnsi="Times New Roman" w:cs="Times New Roman"/>
          <w:sz w:val="24"/>
          <w:szCs w:val="24"/>
        </w:rPr>
      </w:pPr>
      <w:r w:rsidRPr="007C4B9E">
        <w:rPr>
          <w:rFonts w:ascii="Times New Roman" w:hAnsi="Times New Roman" w:cs="Times New Roman"/>
          <w:sz w:val="24"/>
          <w:szCs w:val="24"/>
        </w:rPr>
        <w:t xml:space="preserve">- Estimation détaillée sur la base d'un métré d’ouvrages élémentaires détaillés (Q x PU), répartie par lot technique ou poste, élaborée dans le cadre du DQE ; </w:t>
      </w:r>
    </w:p>
    <w:p w14:paraId="2C09601E" w14:textId="77777777" w:rsidR="007E0D39" w:rsidRPr="007C4B9E" w:rsidRDefault="007E0D39" w:rsidP="007E0D39">
      <w:pPr>
        <w:autoSpaceDE w:val="0"/>
        <w:autoSpaceDN w:val="0"/>
        <w:adjustRightInd w:val="0"/>
        <w:spacing w:after="0" w:line="240" w:lineRule="auto"/>
        <w:jc w:val="both"/>
        <w:rPr>
          <w:rFonts w:ascii="Times New Roman" w:hAnsi="Times New Roman" w:cs="Times New Roman"/>
          <w:sz w:val="24"/>
          <w:szCs w:val="24"/>
        </w:rPr>
      </w:pPr>
      <w:r w:rsidRPr="007C4B9E">
        <w:rPr>
          <w:rFonts w:ascii="Times New Roman" w:hAnsi="Times New Roman" w:cs="Times New Roman"/>
          <w:sz w:val="24"/>
          <w:szCs w:val="24"/>
        </w:rPr>
        <w:t>- Synthèse reprenant les ratios associés : par lot, par fonction et par unité (m²) ;</w:t>
      </w:r>
    </w:p>
    <w:p w14:paraId="7EB92806" w14:textId="2B07EC92"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sidRPr="007C4B9E">
        <w:rPr>
          <w:rFonts w:ascii="Times New Roman" w:hAnsi="Times New Roman" w:cs="Times New Roman"/>
          <w:sz w:val="24"/>
          <w:szCs w:val="24"/>
        </w:rPr>
        <w:t xml:space="preserve">- Le détail des options le cas échéant, comprenant le même degré de précision. Cette évaluation comprend toutes les dépenses afférentes à </w:t>
      </w:r>
      <w:r w:rsidR="00645841">
        <w:rPr>
          <w:rFonts w:ascii="Times New Roman" w:hAnsi="Times New Roman" w:cs="Times New Roman"/>
          <w:sz w:val="24"/>
          <w:szCs w:val="24"/>
        </w:rPr>
        <w:t>la rénovation de l’ouvrage</w:t>
      </w:r>
      <w:r w:rsidRPr="007C4B9E">
        <w:rPr>
          <w:rFonts w:ascii="Times New Roman" w:hAnsi="Times New Roman" w:cs="Times New Roman"/>
          <w:sz w:val="24"/>
          <w:szCs w:val="24"/>
        </w:rPr>
        <w:t xml:space="preserve"> suivant le cadre de décomposition.</w:t>
      </w:r>
    </w:p>
    <w:p w14:paraId="1E2FED41" w14:textId="77777777" w:rsidR="00D47780" w:rsidRDefault="00D47780" w:rsidP="007E0D39">
      <w:pPr>
        <w:autoSpaceDE w:val="0"/>
        <w:autoSpaceDN w:val="0"/>
        <w:adjustRightInd w:val="0"/>
        <w:spacing w:after="0" w:line="240" w:lineRule="auto"/>
        <w:jc w:val="both"/>
        <w:rPr>
          <w:rFonts w:ascii="Times New Roman" w:hAnsi="Times New Roman" w:cs="Times New Roman"/>
          <w:sz w:val="24"/>
          <w:szCs w:val="24"/>
        </w:rPr>
      </w:pPr>
    </w:p>
    <w:p w14:paraId="0AD264BB" w14:textId="5FB7C2CB" w:rsidR="007E0D39" w:rsidRPr="00AD134F" w:rsidRDefault="007E0D39" w:rsidP="007E0D39">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E803F7">
        <w:rPr>
          <w:rFonts w:ascii="Times New Roman" w:hAnsi="Times New Roman" w:cs="Times New Roman"/>
          <w:b/>
          <w:sz w:val="24"/>
          <w:szCs w:val="24"/>
        </w:rPr>
        <w:t>A.2</w:t>
      </w:r>
      <w:r w:rsidRPr="00AD134F">
        <w:rPr>
          <w:rFonts w:ascii="Times New Roman" w:hAnsi="Times New Roman" w:cs="Times New Roman"/>
          <w:b/>
          <w:sz w:val="24"/>
          <w:szCs w:val="24"/>
        </w:rPr>
        <w:t>.5 Estimation indicative des consomma</w:t>
      </w:r>
      <w:r>
        <w:rPr>
          <w:rFonts w:ascii="Times New Roman" w:hAnsi="Times New Roman" w:cs="Times New Roman"/>
          <w:b/>
          <w:sz w:val="24"/>
          <w:szCs w:val="24"/>
        </w:rPr>
        <w:t>tions énergétiques du bâtiment</w:t>
      </w:r>
    </w:p>
    <w:p w14:paraId="446F01F2"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p>
    <w:p w14:paraId="71AA7A9A"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sidRPr="00AD134F">
        <w:rPr>
          <w:rFonts w:ascii="Times New Roman" w:hAnsi="Times New Roman" w:cs="Times New Roman"/>
          <w:sz w:val="24"/>
          <w:szCs w:val="24"/>
        </w:rPr>
        <w:t>Intrinsèquement liée au projet selon les règles en vigueur et les objectifs à atteindre.</w:t>
      </w:r>
    </w:p>
    <w:p w14:paraId="342E500B"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p>
    <w:p w14:paraId="6FC197A0" w14:textId="01A7E52F" w:rsidR="007E0D39" w:rsidRPr="005940BE" w:rsidRDefault="007E0D39" w:rsidP="007E0D39">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E803F7">
        <w:rPr>
          <w:rFonts w:ascii="Times New Roman" w:hAnsi="Times New Roman" w:cs="Times New Roman"/>
          <w:b/>
          <w:sz w:val="24"/>
          <w:szCs w:val="24"/>
        </w:rPr>
        <w:t>A.2</w:t>
      </w:r>
      <w:r w:rsidRPr="005940BE">
        <w:rPr>
          <w:rFonts w:ascii="Times New Roman" w:hAnsi="Times New Roman" w:cs="Times New Roman"/>
          <w:b/>
          <w:sz w:val="24"/>
          <w:szCs w:val="24"/>
        </w:rPr>
        <w:t xml:space="preserve">.6 Plans généraux </w:t>
      </w:r>
    </w:p>
    <w:p w14:paraId="70E2C8F6"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p>
    <w:p w14:paraId="47447EAD" w14:textId="5F1EC3E8"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sidRPr="005940BE">
        <w:rPr>
          <w:rFonts w:ascii="Times New Roman" w:hAnsi="Times New Roman" w:cs="Times New Roman"/>
          <w:sz w:val="24"/>
          <w:szCs w:val="24"/>
        </w:rPr>
        <w:t xml:space="preserve">Le dossier de plans issus </w:t>
      </w:r>
      <w:r w:rsidR="00AE60C7">
        <w:rPr>
          <w:rFonts w:ascii="Times New Roman" w:hAnsi="Times New Roman" w:cs="Times New Roman"/>
          <w:sz w:val="24"/>
          <w:szCs w:val="24"/>
        </w:rPr>
        <w:t xml:space="preserve">des croquis réalisés lors de l’état des lieux </w:t>
      </w:r>
      <w:r w:rsidR="00191E91" w:rsidRPr="005940BE">
        <w:rPr>
          <w:rFonts w:ascii="Times New Roman" w:hAnsi="Times New Roman" w:cs="Times New Roman"/>
          <w:sz w:val="24"/>
          <w:szCs w:val="24"/>
        </w:rPr>
        <w:t>sera</w:t>
      </w:r>
      <w:r w:rsidRPr="005940BE">
        <w:rPr>
          <w:rFonts w:ascii="Times New Roman" w:hAnsi="Times New Roman" w:cs="Times New Roman"/>
          <w:sz w:val="24"/>
          <w:szCs w:val="24"/>
        </w:rPr>
        <w:t xml:space="preserve"> </w:t>
      </w:r>
      <w:r w:rsidR="00191E91" w:rsidRPr="005940BE">
        <w:rPr>
          <w:rFonts w:ascii="Times New Roman" w:hAnsi="Times New Roman" w:cs="Times New Roman"/>
          <w:sz w:val="24"/>
          <w:szCs w:val="24"/>
        </w:rPr>
        <w:t>affiné</w:t>
      </w:r>
      <w:r w:rsidR="00191E91">
        <w:rPr>
          <w:rFonts w:ascii="Times New Roman" w:hAnsi="Times New Roman" w:cs="Times New Roman"/>
          <w:sz w:val="24"/>
          <w:szCs w:val="24"/>
        </w:rPr>
        <w:t xml:space="preserve"> et détaillé</w:t>
      </w:r>
      <w:r w:rsidRPr="005940BE">
        <w:rPr>
          <w:rFonts w:ascii="Times New Roman" w:hAnsi="Times New Roman" w:cs="Times New Roman"/>
          <w:sz w:val="24"/>
          <w:szCs w:val="24"/>
        </w:rPr>
        <w:t xml:space="preserve"> pour prendre en compte les résultats des études correspondantes.</w:t>
      </w:r>
    </w:p>
    <w:p w14:paraId="29BC8FAF"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p>
    <w:p w14:paraId="41E10870" w14:textId="55B4051D" w:rsidR="007E0D39" w:rsidRPr="007D1011" w:rsidRDefault="007E0D39" w:rsidP="007E0D39">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E60C7">
        <w:rPr>
          <w:rFonts w:ascii="Times New Roman" w:hAnsi="Times New Roman" w:cs="Times New Roman"/>
          <w:b/>
          <w:sz w:val="24"/>
          <w:szCs w:val="24"/>
        </w:rPr>
        <w:t>A.2</w:t>
      </w:r>
      <w:r w:rsidRPr="007D1011">
        <w:rPr>
          <w:rFonts w:ascii="Times New Roman" w:hAnsi="Times New Roman" w:cs="Times New Roman"/>
          <w:b/>
          <w:sz w:val="24"/>
          <w:szCs w:val="24"/>
        </w:rPr>
        <w:t xml:space="preserve">.7 Plans détaillés </w:t>
      </w:r>
    </w:p>
    <w:p w14:paraId="710D7EAF" w14:textId="77777777" w:rsidR="007E0D39" w:rsidRDefault="007E0D39" w:rsidP="007E0D39">
      <w:pPr>
        <w:autoSpaceDE w:val="0"/>
        <w:autoSpaceDN w:val="0"/>
        <w:adjustRightInd w:val="0"/>
        <w:spacing w:after="0" w:line="240" w:lineRule="auto"/>
        <w:jc w:val="both"/>
      </w:pPr>
    </w:p>
    <w:p w14:paraId="2DC20326" w14:textId="77777777" w:rsidR="007E0D39" w:rsidRPr="0086367B" w:rsidRDefault="007E0D39" w:rsidP="007E0D39">
      <w:pPr>
        <w:autoSpaceDE w:val="0"/>
        <w:autoSpaceDN w:val="0"/>
        <w:adjustRightInd w:val="0"/>
        <w:spacing w:after="0" w:line="240" w:lineRule="auto"/>
        <w:jc w:val="both"/>
        <w:rPr>
          <w:rFonts w:ascii="Times New Roman" w:hAnsi="Times New Roman" w:cs="Times New Roman"/>
          <w:sz w:val="24"/>
          <w:szCs w:val="24"/>
        </w:rPr>
      </w:pPr>
      <w:r w:rsidRPr="0086367B">
        <w:rPr>
          <w:rFonts w:ascii="Times New Roman" w:hAnsi="Times New Roman" w:cs="Times New Roman"/>
          <w:sz w:val="24"/>
          <w:szCs w:val="24"/>
        </w:rPr>
        <w:t>- Plan des toitures ou terrasses, à l'échelle de 1/50°, avec indication des détails de construction ou d'équipement ;</w:t>
      </w:r>
    </w:p>
    <w:p w14:paraId="06FFA126"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sidRPr="0086367B">
        <w:rPr>
          <w:rFonts w:ascii="Times New Roman" w:hAnsi="Times New Roman" w:cs="Times New Roman"/>
          <w:sz w:val="24"/>
          <w:szCs w:val="24"/>
        </w:rPr>
        <w:t>- Plan des façades et coupes à l'échelle de 1/50°, définissant les différents nus et le repérage des menuiseries, fermetures, etc…</w:t>
      </w:r>
    </w:p>
    <w:p w14:paraId="17D5E834" w14:textId="77777777" w:rsidR="007E0D39" w:rsidRDefault="007E0D39" w:rsidP="007E0D39">
      <w:pPr>
        <w:autoSpaceDE w:val="0"/>
        <w:autoSpaceDN w:val="0"/>
        <w:adjustRightInd w:val="0"/>
        <w:spacing w:after="0" w:line="240" w:lineRule="auto"/>
        <w:jc w:val="both"/>
      </w:pPr>
    </w:p>
    <w:p w14:paraId="0439CB9E" w14:textId="76C03565" w:rsidR="007E0D39" w:rsidRPr="00ED7616" w:rsidRDefault="007E0D39" w:rsidP="007E0D39">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E60C7">
        <w:rPr>
          <w:rFonts w:ascii="Times New Roman" w:hAnsi="Times New Roman" w:cs="Times New Roman"/>
          <w:b/>
          <w:sz w:val="24"/>
          <w:szCs w:val="24"/>
        </w:rPr>
        <w:t>A.2</w:t>
      </w:r>
      <w:r w:rsidRPr="00ED7616">
        <w:rPr>
          <w:rFonts w:ascii="Times New Roman" w:hAnsi="Times New Roman" w:cs="Times New Roman"/>
          <w:b/>
          <w:sz w:val="24"/>
          <w:szCs w:val="24"/>
        </w:rPr>
        <w:t xml:space="preserve">.8 Plans techniques </w:t>
      </w:r>
    </w:p>
    <w:p w14:paraId="38450CC5" w14:textId="77777777" w:rsidR="007E0D39" w:rsidRPr="00ED7616" w:rsidRDefault="007E0D39" w:rsidP="007E0D39">
      <w:pPr>
        <w:autoSpaceDE w:val="0"/>
        <w:autoSpaceDN w:val="0"/>
        <w:adjustRightInd w:val="0"/>
        <w:spacing w:after="0" w:line="240" w:lineRule="auto"/>
        <w:jc w:val="both"/>
        <w:rPr>
          <w:rFonts w:ascii="Times New Roman" w:hAnsi="Times New Roman" w:cs="Times New Roman"/>
          <w:sz w:val="24"/>
          <w:szCs w:val="24"/>
        </w:rPr>
      </w:pPr>
    </w:p>
    <w:p w14:paraId="4C07A706"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sidRPr="00ED7616">
        <w:rPr>
          <w:rFonts w:ascii="Times New Roman" w:hAnsi="Times New Roman" w:cs="Times New Roman"/>
          <w:sz w:val="24"/>
          <w:szCs w:val="24"/>
        </w:rPr>
        <w:t xml:space="preserve">Les différents plans techniques concerneront : </w:t>
      </w:r>
    </w:p>
    <w:p w14:paraId="6D09F744"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D7616">
        <w:rPr>
          <w:rFonts w:ascii="Times New Roman" w:hAnsi="Times New Roman" w:cs="Times New Roman"/>
          <w:sz w:val="24"/>
          <w:szCs w:val="24"/>
        </w:rPr>
        <w:t xml:space="preserve">les plans électriques : réseaux, équipements ; </w:t>
      </w:r>
    </w:p>
    <w:p w14:paraId="325FED7B" w14:textId="472B9879"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D7616">
        <w:rPr>
          <w:rFonts w:ascii="Times New Roman" w:hAnsi="Times New Roman" w:cs="Times New Roman"/>
          <w:sz w:val="24"/>
          <w:szCs w:val="24"/>
        </w:rPr>
        <w:t xml:space="preserve">les plans </w:t>
      </w:r>
      <w:r w:rsidR="00A61CCB">
        <w:rPr>
          <w:rFonts w:ascii="Times New Roman" w:hAnsi="Times New Roman" w:cs="Times New Roman"/>
          <w:sz w:val="24"/>
          <w:szCs w:val="24"/>
        </w:rPr>
        <w:t xml:space="preserve">de </w:t>
      </w:r>
      <w:r w:rsidRPr="00ED7616">
        <w:rPr>
          <w:rFonts w:ascii="Times New Roman" w:hAnsi="Times New Roman" w:cs="Times New Roman"/>
          <w:sz w:val="24"/>
          <w:szCs w:val="24"/>
        </w:rPr>
        <w:t>plomberie : réseaux d’évacuation (EU, EV, EP) et rés</w:t>
      </w:r>
      <w:r>
        <w:rPr>
          <w:rFonts w:ascii="Times New Roman" w:hAnsi="Times New Roman" w:cs="Times New Roman"/>
          <w:sz w:val="24"/>
          <w:szCs w:val="24"/>
        </w:rPr>
        <w:t>eaux d’adduction, équipements ;</w:t>
      </w:r>
    </w:p>
    <w:p w14:paraId="2526523D"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les plans des ouvertures (menuiserie bois, menuiserie métallique, alu-vitrée)</w:t>
      </w:r>
    </w:p>
    <w:p w14:paraId="4A2DBDBC"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D7616">
        <w:rPr>
          <w:rFonts w:ascii="Times New Roman" w:hAnsi="Times New Roman" w:cs="Times New Roman"/>
          <w:sz w:val="24"/>
          <w:szCs w:val="24"/>
        </w:rPr>
        <w:t>les plans sé</w:t>
      </w:r>
      <w:r>
        <w:rPr>
          <w:rFonts w:ascii="Times New Roman" w:hAnsi="Times New Roman" w:cs="Times New Roman"/>
          <w:sz w:val="24"/>
          <w:szCs w:val="24"/>
        </w:rPr>
        <w:t>curité incendie ;</w:t>
      </w:r>
    </w:p>
    <w:p w14:paraId="57D4AB63"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D7616">
        <w:rPr>
          <w:rFonts w:ascii="Times New Roman" w:hAnsi="Times New Roman" w:cs="Times New Roman"/>
          <w:sz w:val="24"/>
          <w:szCs w:val="24"/>
        </w:rPr>
        <w:t xml:space="preserve">les plans d’évacuations ; </w:t>
      </w:r>
    </w:p>
    <w:p w14:paraId="14BFE9DB"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D7616">
        <w:rPr>
          <w:rFonts w:ascii="Times New Roman" w:hAnsi="Times New Roman" w:cs="Times New Roman"/>
          <w:sz w:val="24"/>
          <w:szCs w:val="24"/>
        </w:rPr>
        <w:t>autres plans techniques.</w:t>
      </w:r>
    </w:p>
    <w:p w14:paraId="217B37D3"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p>
    <w:p w14:paraId="0F195526" w14:textId="6368F804" w:rsidR="007E0D39" w:rsidRPr="00B11E6A" w:rsidRDefault="007E0D39" w:rsidP="007E0D39">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EF4F04">
        <w:rPr>
          <w:rFonts w:ascii="Times New Roman" w:hAnsi="Times New Roman" w:cs="Times New Roman"/>
          <w:b/>
          <w:sz w:val="24"/>
          <w:szCs w:val="24"/>
        </w:rPr>
        <w:t>A.2</w:t>
      </w:r>
      <w:r w:rsidRPr="00B11E6A">
        <w:rPr>
          <w:rFonts w:ascii="Times New Roman" w:hAnsi="Times New Roman" w:cs="Times New Roman"/>
          <w:b/>
          <w:sz w:val="24"/>
          <w:szCs w:val="24"/>
        </w:rPr>
        <w:t xml:space="preserve">.9 Plans d'aménagement des espaces extérieurs </w:t>
      </w:r>
    </w:p>
    <w:p w14:paraId="59E44ED2"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p>
    <w:p w14:paraId="26B0BB16"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 l’espace le permet, le bureau prévoira l’aménagement extérieur comprenant :</w:t>
      </w:r>
    </w:p>
    <w:p w14:paraId="65060AF0"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1E6A">
        <w:rPr>
          <w:rFonts w:ascii="Times New Roman" w:hAnsi="Times New Roman" w:cs="Times New Roman"/>
          <w:sz w:val="24"/>
          <w:szCs w:val="24"/>
        </w:rPr>
        <w:t>les pl</w:t>
      </w:r>
      <w:r>
        <w:rPr>
          <w:rFonts w:ascii="Times New Roman" w:hAnsi="Times New Roman" w:cs="Times New Roman"/>
          <w:sz w:val="24"/>
          <w:szCs w:val="24"/>
        </w:rPr>
        <w:t>ans de nivellements définitifs,</w:t>
      </w:r>
    </w:p>
    <w:p w14:paraId="33DE921F"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11E6A">
        <w:rPr>
          <w:rFonts w:ascii="Times New Roman" w:hAnsi="Times New Roman" w:cs="Times New Roman"/>
          <w:sz w:val="24"/>
          <w:szCs w:val="24"/>
        </w:rPr>
        <w:t xml:space="preserve">les plans des végétations, </w:t>
      </w:r>
    </w:p>
    <w:p w14:paraId="7C988F8B"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1E6A">
        <w:rPr>
          <w:rFonts w:ascii="Times New Roman" w:hAnsi="Times New Roman" w:cs="Times New Roman"/>
          <w:sz w:val="24"/>
          <w:szCs w:val="24"/>
        </w:rPr>
        <w:t>les plans des vo</w:t>
      </w:r>
      <w:r>
        <w:rPr>
          <w:rFonts w:ascii="Times New Roman" w:hAnsi="Times New Roman" w:cs="Times New Roman"/>
          <w:sz w:val="24"/>
          <w:szCs w:val="24"/>
        </w:rPr>
        <w:t xml:space="preserve">iries et réseaux, </w:t>
      </w:r>
      <w:r w:rsidRPr="00B11E6A">
        <w:rPr>
          <w:rFonts w:ascii="Times New Roman" w:hAnsi="Times New Roman" w:cs="Times New Roman"/>
          <w:sz w:val="24"/>
          <w:szCs w:val="24"/>
        </w:rPr>
        <w:t>des circula</w:t>
      </w:r>
      <w:r>
        <w:rPr>
          <w:rFonts w:ascii="Times New Roman" w:hAnsi="Times New Roman" w:cs="Times New Roman"/>
          <w:sz w:val="24"/>
          <w:szCs w:val="24"/>
        </w:rPr>
        <w:t>tions piétonnes,</w:t>
      </w:r>
    </w:p>
    <w:p w14:paraId="03C7B100"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1E6A">
        <w:rPr>
          <w:rFonts w:ascii="Times New Roman" w:hAnsi="Times New Roman" w:cs="Times New Roman"/>
          <w:sz w:val="24"/>
          <w:szCs w:val="24"/>
        </w:rPr>
        <w:t>les plans, coupes, détails des éléments constituant les voiries et réseaux</w:t>
      </w:r>
      <w:r>
        <w:rPr>
          <w:rFonts w:ascii="Times New Roman" w:hAnsi="Times New Roman" w:cs="Times New Roman"/>
          <w:sz w:val="24"/>
          <w:szCs w:val="24"/>
        </w:rPr>
        <w:t>.</w:t>
      </w:r>
    </w:p>
    <w:p w14:paraId="1EDDF6E3"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p>
    <w:p w14:paraId="44552A8C" w14:textId="750D8F38" w:rsidR="007E0D39" w:rsidRPr="00C47FF1" w:rsidRDefault="007E0D39" w:rsidP="007E0D39">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A33C1">
        <w:rPr>
          <w:rFonts w:ascii="Times New Roman" w:hAnsi="Times New Roman" w:cs="Times New Roman"/>
          <w:b/>
          <w:sz w:val="24"/>
          <w:szCs w:val="24"/>
        </w:rPr>
        <w:t>A.2</w:t>
      </w:r>
      <w:r w:rsidRPr="00C47FF1">
        <w:rPr>
          <w:rFonts w:ascii="Times New Roman" w:hAnsi="Times New Roman" w:cs="Times New Roman"/>
          <w:b/>
          <w:sz w:val="24"/>
          <w:szCs w:val="24"/>
        </w:rPr>
        <w:t>.10. Principaux éléments de calcul</w:t>
      </w:r>
    </w:p>
    <w:p w14:paraId="124E0CA9"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p>
    <w:p w14:paraId="57487407"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sidRPr="00C47FF1">
        <w:rPr>
          <w:rFonts w:ascii="Times New Roman" w:hAnsi="Times New Roman" w:cs="Times New Roman"/>
          <w:sz w:val="24"/>
          <w:szCs w:val="24"/>
        </w:rPr>
        <w:t>L</w:t>
      </w:r>
      <w:r>
        <w:rPr>
          <w:rFonts w:ascii="Times New Roman" w:hAnsi="Times New Roman" w:cs="Times New Roman"/>
          <w:sz w:val="24"/>
          <w:szCs w:val="24"/>
        </w:rPr>
        <w:t>es éléments de calcul concerneront</w:t>
      </w:r>
      <w:r w:rsidRPr="00C47FF1">
        <w:rPr>
          <w:rFonts w:ascii="Times New Roman" w:hAnsi="Times New Roman" w:cs="Times New Roman"/>
          <w:sz w:val="24"/>
          <w:szCs w:val="24"/>
        </w:rPr>
        <w:t xml:space="preserve"> notamment : </w:t>
      </w:r>
    </w:p>
    <w:p w14:paraId="130689EE"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47FF1">
        <w:rPr>
          <w:rFonts w:ascii="Times New Roman" w:hAnsi="Times New Roman" w:cs="Times New Roman"/>
          <w:sz w:val="24"/>
          <w:szCs w:val="24"/>
        </w:rPr>
        <w:t xml:space="preserve">les études énergétiques ; </w:t>
      </w:r>
    </w:p>
    <w:p w14:paraId="7CE62063" w14:textId="3E226051" w:rsidR="007E0D39" w:rsidRPr="00C47FF1" w:rsidRDefault="007E0D39" w:rsidP="007E0D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47FF1">
        <w:rPr>
          <w:rFonts w:ascii="Times New Roman" w:hAnsi="Times New Roman" w:cs="Times New Roman"/>
          <w:sz w:val="24"/>
          <w:szCs w:val="24"/>
        </w:rPr>
        <w:t xml:space="preserve">les débits et puissances des fluides </w:t>
      </w:r>
    </w:p>
    <w:p w14:paraId="23756742"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p>
    <w:p w14:paraId="6A071B07" w14:textId="694F08AC" w:rsidR="007E0D39" w:rsidRPr="00A0378C" w:rsidRDefault="007E0D39" w:rsidP="007E0D39">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A33C1">
        <w:rPr>
          <w:rFonts w:ascii="Times New Roman" w:hAnsi="Times New Roman" w:cs="Times New Roman"/>
          <w:b/>
          <w:sz w:val="24"/>
          <w:szCs w:val="24"/>
        </w:rPr>
        <w:t>A.2</w:t>
      </w:r>
      <w:r w:rsidRPr="00A0378C">
        <w:rPr>
          <w:rFonts w:ascii="Times New Roman" w:hAnsi="Times New Roman" w:cs="Times New Roman"/>
          <w:b/>
          <w:sz w:val="24"/>
          <w:szCs w:val="24"/>
        </w:rPr>
        <w:t xml:space="preserve">.11 Mémoire </w:t>
      </w:r>
    </w:p>
    <w:p w14:paraId="2DA4C365"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p>
    <w:p w14:paraId="24E8CA17"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sidRPr="00A0378C">
        <w:rPr>
          <w:rFonts w:ascii="Times New Roman" w:hAnsi="Times New Roman" w:cs="Times New Roman"/>
          <w:sz w:val="24"/>
          <w:szCs w:val="24"/>
        </w:rPr>
        <w:t xml:space="preserve">Le mémoire tient compte : </w:t>
      </w:r>
    </w:p>
    <w:p w14:paraId="119DAA60"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p>
    <w:p w14:paraId="689DEC6E"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sidRPr="00826A0B">
        <w:rPr>
          <w:rFonts w:ascii="Times New Roman" w:hAnsi="Times New Roman" w:cs="Times New Roman"/>
          <w:sz w:val="24"/>
          <w:szCs w:val="24"/>
        </w:rPr>
        <w:t xml:space="preserve">- des commentaires éventuels justifiant le respect des dispositions réglementaires et des servitudes, les choix techniques et </w:t>
      </w:r>
      <w:r>
        <w:rPr>
          <w:rFonts w:ascii="Times New Roman" w:hAnsi="Times New Roman" w:cs="Times New Roman"/>
          <w:sz w:val="24"/>
          <w:szCs w:val="24"/>
        </w:rPr>
        <w:t>les propositions de variantes ;</w:t>
      </w:r>
    </w:p>
    <w:p w14:paraId="0D8423B6"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26A0B">
        <w:rPr>
          <w:rFonts w:ascii="Times New Roman" w:hAnsi="Times New Roman" w:cs="Times New Roman"/>
          <w:sz w:val="24"/>
          <w:szCs w:val="24"/>
        </w:rPr>
        <w:t>des tableaux détaillés des surfaces (justifiant le respect des disposition réglementaires, surfaces utiles, surfaces p</w:t>
      </w:r>
      <w:r>
        <w:rPr>
          <w:rFonts w:ascii="Times New Roman" w:hAnsi="Times New Roman" w:cs="Times New Roman"/>
          <w:sz w:val="24"/>
          <w:szCs w:val="24"/>
        </w:rPr>
        <w:t>lancher, surface des façades) ;</w:t>
      </w:r>
    </w:p>
    <w:p w14:paraId="215AB83D"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26A0B">
        <w:rPr>
          <w:rFonts w:ascii="Times New Roman" w:hAnsi="Times New Roman" w:cs="Times New Roman"/>
          <w:sz w:val="24"/>
          <w:szCs w:val="24"/>
        </w:rPr>
        <w:t>les études énergétiques : ces études seront conformes à la réglementation thermique en vigueur et aux objectifs fixés par la Maîtrise d’ouvrage si ceux-ci sont supérieurs à la norme. Elles comprendront notamment :</w:t>
      </w:r>
    </w:p>
    <w:p w14:paraId="305ABBB3"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proofErr w:type="gramStart"/>
      <w:r w:rsidRPr="00963632">
        <w:rPr>
          <w:rFonts w:ascii="Times New Roman" w:hAnsi="Times New Roman" w:cs="Times New Roman"/>
          <w:sz w:val="24"/>
          <w:szCs w:val="24"/>
        </w:rPr>
        <w:t>les</w:t>
      </w:r>
      <w:proofErr w:type="gramEnd"/>
      <w:r w:rsidRPr="00963632">
        <w:rPr>
          <w:rFonts w:ascii="Times New Roman" w:hAnsi="Times New Roman" w:cs="Times New Roman"/>
          <w:sz w:val="24"/>
          <w:szCs w:val="24"/>
        </w:rPr>
        <w:t xml:space="preserve"> calculs énergétiques complet, global et décomposé, pour l’ensemble des consommations prises en compte dans les objectifs é</w:t>
      </w:r>
      <w:r>
        <w:rPr>
          <w:rFonts w:ascii="Times New Roman" w:hAnsi="Times New Roman" w:cs="Times New Roman"/>
          <w:sz w:val="24"/>
          <w:szCs w:val="24"/>
        </w:rPr>
        <w:t>nergétiques ou objectifs visés.</w:t>
      </w:r>
    </w:p>
    <w:p w14:paraId="23DF9D11" w14:textId="77777777" w:rsidR="007E0D39" w:rsidRDefault="007E0D39" w:rsidP="007E0D39">
      <w:pPr>
        <w:autoSpaceDE w:val="0"/>
        <w:autoSpaceDN w:val="0"/>
        <w:adjustRightInd w:val="0"/>
        <w:spacing w:after="0" w:line="240" w:lineRule="auto"/>
        <w:jc w:val="both"/>
        <w:rPr>
          <w:rFonts w:ascii="Times New Roman" w:hAnsi="Times New Roman" w:cs="Times New Roman"/>
          <w:sz w:val="24"/>
          <w:szCs w:val="24"/>
        </w:rPr>
      </w:pPr>
    </w:p>
    <w:p w14:paraId="54996340" w14:textId="6FBD7CFC" w:rsidR="007E0D39" w:rsidRPr="00384341" w:rsidRDefault="007E0D39" w:rsidP="007E0D39">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97603">
        <w:rPr>
          <w:rFonts w:ascii="Times New Roman" w:hAnsi="Times New Roman" w:cs="Times New Roman"/>
          <w:b/>
          <w:sz w:val="24"/>
          <w:szCs w:val="24"/>
        </w:rPr>
        <w:t>B</w:t>
      </w:r>
      <w:r w:rsidRPr="00384341">
        <w:rPr>
          <w:rFonts w:ascii="Times New Roman" w:hAnsi="Times New Roman" w:cs="Times New Roman"/>
          <w:b/>
          <w:sz w:val="24"/>
          <w:szCs w:val="24"/>
        </w:rPr>
        <w:t>. Elaboration du DAO</w:t>
      </w:r>
    </w:p>
    <w:p w14:paraId="1B81726F" w14:textId="77777777" w:rsidR="007E0D39" w:rsidRDefault="007E0D39" w:rsidP="007E0D39">
      <w:pPr>
        <w:autoSpaceDE w:val="0"/>
        <w:autoSpaceDN w:val="0"/>
        <w:adjustRightInd w:val="0"/>
        <w:spacing w:after="0" w:line="240" w:lineRule="auto"/>
        <w:jc w:val="both"/>
      </w:pPr>
    </w:p>
    <w:p w14:paraId="500FBA2E" w14:textId="77777777" w:rsidR="007E0D39" w:rsidRPr="00985BE0" w:rsidRDefault="007E0D39" w:rsidP="007E0D39">
      <w:pPr>
        <w:autoSpaceDE w:val="0"/>
        <w:autoSpaceDN w:val="0"/>
        <w:adjustRightInd w:val="0"/>
        <w:spacing w:after="0" w:line="240" w:lineRule="auto"/>
        <w:jc w:val="both"/>
        <w:rPr>
          <w:rFonts w:ascii="Times New Roman" w:hAnsi="Times New Roman" w:cs="Times New Roman"/>
          <w:sz w:val="24"/>
          <w:szCs w:val="24"/>
        </w:rPr>
      </w:pPr>
      <w:r w:rsidRPr="00985BE0">
        <w:rPr>
          <w:rFonts w:ascii="Times New Roman" w:hAnsi="Times New Roman" w:cs="Times New Roman"/>
          <w:sz w:val="24"/>
          <w:szCs w:val="24"/>
        </w:rPr>
        <w:t xml:space="preserve">Le consultant élabora le DAO en vue de l’exécution des travaux à l’entreprise. Ces DAO seront fournis en dix (10) exemplaires dans leur version provisoire et en cinq (05) exemplaires, avec un reproductible, dans leur version définitive. Lesdits dossiers seront conformes au modèle de DAO types les plus récents utilisés par le Ministère de l’Agriculture et de l’Elevage de la Guinée en matière d’Appel d’Offres International/national pour les travaux (DAO Banque Mondiale). </w:t>
      </w:r>
    </w:p>
    <w:p w14:paraId="066656D9" w14:textId="77777777" w:rsidR="007E0D39" w:rsidRDefault="007E0D39" w:rsidP="007E0D39">
      <w:pPr>
        <w:autoSpaceDE w:val="0"/>
        <w:autoSpaceDN w:val="0"/>
        <w:adjustRightInd w:val="0"/>
        <w:spacing w:after="0" w:line="240" w:lineRule="auto"/>
        <w:jc w:val="both"/>
        <w:rPr>
          <w:rFonts w:ascii="Times New Roman" w:hAnsi="Times New Roman" w:cs="Times New Roman"/>
          <w:b/>
          <w:sz w:val="24"/>
          <w:szCs w:val="24"/>
        </w:rPr>
      </w:pPr>
    </w:p>
    <w:p w14:paraId="1F1E7809" w14:textId="77777777" w:rsidR="007E0D39" w:rsidRPr="00801191" w:rsidRDefault="007E0D39" w:rsidP="007E0D39">
      <w:pPr>
        <w:autoSpaceDE w:val="0"/>
        <w:autoSpaceDN w:val="0"/>
        <w:adjustRightInd w:val="0"/>
        <w:spacing w:after="0" w:line="240" w:lineRule="auto"/>
        <w:jc w:val="both"/>
        <w:rPr>
          <w:rFonts w:ascii="Times New Roman" w:hAnsi="Times New Roman" w:cs="Times New Roman"/>
          <w:b/>
          <w:sz w:val="24"/>
          <w:szCs w:val="24"/>
        </w:rPr>
      </w:pPr>
      <w:r w:rsidRPr="00801191">
        <w:rPr>
          <w:rFonts w:ascii="Times New Roman" w:hAnsi="Times New Roman" w:cs="Times New Roman"/>
          <w:b/>
          <w:sz w:val="24"/>
          <w:szCs w:val="24"/>
        </w:rPr>
        <w:t>NB : Dans le DAO le Consultant intégrera tous les aspects environnementaux et sociaux issus des études EIES réalisés par un autre Cabinet recruté par le PDACG.</w:t>
      </w:r>
    </w:p>
    <w:p w14:paraId="6EEFA365" w14:textId="77777777" w:rsidR="007E0D39" w:rsidRPr="00ED7616" w:rsidRDefault="007E0D39" w:rsidP="007E0D39">
      <w:pPr>
        <w:autoSpaceDE w:val="0"/>
        <w:autoSpaceDN w:val="0"/>
        <w:adjustRightInd w:val="0"/>
        <w:spacing w:after="0" w:line="240" w:lineRule="auto"/>
        <w:jc w:val="both"/>
        <w:rPr>
          <w:rFonts w:ascii="Times New Roman" w:hAnsi="Times New Roman" w:cs="Times New Roman"/>
          <w:sz w:val="24"/>
          <w:szCs w:val="24"/>
        </w:rPr>
      </w:pPr>
    </w:p>
    <w:p w14:paraId="412B77CF" w14:textId="29D42EC2" w:rsidR="007E0D39" w:rsidRPr="00167310" w:rsidRDefault="00A44A3C" w:rsidP="007E0D39">
      <w:pPr>
        <w:jc w:val="both"/>
        <w:rPr>
          <w:rFonts w:ascii="Times New Roman" w:hAnsi="Times New Roman" w:cs="Times New Roman"/>
          <w:b/>
          <w:sz w:val="26"/>
          <w:szCs w:val="26"/>
        </w:rPr>
      </w:pPr>
      <w:r>
        <w:rPr>
          <w:rFonts w:ascii="Times New Roman" w:hAnsi="Times New Roman" w:cs="Times New Roman"/>
          <w:b/>
          <w:sz w:val="26"/>
          <w:szCs w:val="26"/>
        </w:rPr>
        <w:t>7</w:t>
      </w:r>
      <w:r w:rsidR="007E0D39" w:rsidRPr="00167310">
        <w:rPr>
          <w:rFonts w:ascii="Times New Roman" w:hAnsi="Times New Roman" w:cs="Times New Roman"/>
          <w:b/>
          <w:sz w:val="26"/>
          <w:szCs w:val="26"/>
        </w:rPr>
        <w:t xml:space="preserve">. Résultats attendus </w:t>
      </w:r>
    </w:p>
    <w:p w14:paraId="3BA007C2" w14:textId="77777777" w:rsidR="007E0D39" w:rsidRDefault="007E0D39" w:rsidP="007E0D39">
      <w:pPr>
        <w:jc w:val="both"/>
        <w:rPr>
          <w:rFonts w:ascii="Times New Roman" w:hAnsi="Times New Roman" w:cs="Times New Roman"/>
          <w:sz w:val="24"/>
          <w:szCs w:val="24"/>
        </w:rPr>
      </w:pPr>
      <w:r w:rsidRPr="003B6C3B">
        <w:rPr>
          <w:rFonts w:ascii="Times New Roman" w:hAnsi="Times New Roman" w:cs="Times New Roman"/>
          <w:sz w:val="24"/>
          <w:szCs w:val="24"/>
        </w:rPr>
        <w:t>Les résultats attendus de la mission du Consultant seront ponctués par les doc</w:t>
      </w:r>
      <w:r>
        <w:rPr>
          <w:rFonts w:ascii="Times New Roman" w:hAnsi="Times New Roman" w:cs="Times New Roman"/>
          <w:sz w:val="24"/>
          <w:szCs w:val="24"/>
        </w:rPr>
        <w:t>uments suivants à élaborer et</w:t>
      </w:r>
      <w:r w:rsidRPr="003B6C3B">
        <w:rPr>
          <w:rFonts w:ascii="Times New Roman" w:hAnsi="Times New Roman" w:cs="Times New Roman"/>
          <w:sz w:val="24"/>
          <w:szCs w:val="24"/>
        </w:rPr>
        <w:t xml:space="preserve"> à acheminer par le Consultant </w:t>
      </w:r>
      <w:r>
        <w:rPr>
          <w:rFonts w:ascii="Times New Roman" w:hAnsi="Times New Roman" w:cs="Times New Roman"/>
          <w:sz w:val="24"/>
          <w:szCs w:val="24"/>
        </w:rPr>
        <w:t>au PDACG</w:t>
      </w:r>
      <w:r w:rsidRPr="003B6C3B">
        <w:rPr>
          <w:rFonts w:ascii="Times New Roman" w:hAnsi="Times New Roman" w:cs="Times New Roman"/>
          <w:sz w:val="24"/>
          <w:szCs w:val="24"/>
        </w:rPr>
        <w:t xml:space="preserve"> :</w:t>
      </w:r>
    </w:p>
    <w:p w14:paraId="055662DD" w14:textId="71B11424" w:rsidR="007E0D39" w:rsidRDefault="007E0D39" w:rsidP="007E0D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6C3B">
        <w:rPr>
          <w:rFonts w:ascii="Times New Roman" w:hAnsi="Times New Roman" w:cs="Times New Roman"/>
          <w:sz w:val="24"/>
          <w:szCs w:val="24"/>
        </w:rPr>
        <w:t xml:space="preserve">le rapport </w:t>
      </w:r>
      <w:r w:rsidR="00A44A3C">
        <w:rPr>
          <w:rFonts w:ascii="Times New Roman" w:hAnsi="Times New Roman" w:cs="Times New Roman"/>
          <w:sz w:val="24"/>
          <w:szCs w:val="24"/>
        </w:rPr>
        <w:t>d’état des lieux (diagnostic)</w:t>
      </w:r>
      <w:r w:rsidR="002F1546">
        <w:rPr>
          <w:rFonts w:ascii="Times New Roman" w:hAnsi="Times New Roman" w:cs="Times New Roman"/>
          <w:sz w:val="24"/>
          <w:szCs w:val="24"/>
        </w:rPr>
        <w:t xml:space="preserve"> est disponible</w:t>
      </w:r>
      <w:r w:rsidRPr="003B6C3B">
        <w:rPr>
          <w:rFonts w:ascii="Times New Roman" w:hAnsi="Times New Roman" w:cs="Times New Roman"/>
          <w:sz w:val="24"/>
          <w:szCs w:val="24"/>
        </w:rPr>
        <w:t xml:space="preserve">, </w:t>
      </w:r>
    </w:p>
    <w:p w14:paraId="5E1B7367" w14:textId="072AF113" w:rsidR="007E0D39" w:rsidRDefault="007E0D39" w:rsidP="007E0D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le rapport d’Avant-Projet Détaillé</w:t>
      </w:r>
      <w:r w:rsidR="002F1546">
        <w:rPr>
          <w:rFonts w:ascii="Times New Roman" w:hAnsi="Times New Roman" w:cs="Times New Roman"/>
          <w:sz w:val="24"/>
          <w:szCs w:val="24"/>
        </w:rPr>
        <w:t xml:space="preserve"> est disponible</w:t>
      </w:r>
      <w:r w:rsidRPr="003B6C3B">
        <w:rPr>
          <w:rFonts w:ascii="Times New Roman" w:hAnsi="Times New Roman" w:cs="Times New Roman"/>
          <w:sz w:val="24"/>
          <w:szCs w:val="24"/>
        </w:rPr>
        <w:t xml:space="preserve"> </w:t>
      </w:r>
    </w:p>
    <w:p w14:paraId="5E271C52" w14:textId="156F1DF4" w:rsidR="007E0D39" w:rsidRDefault="007E0D39" w:rsidP="007E0D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le DAO</w:t>
      </w:r>
      <w:r w:rsidR="002F1546">
        <w:rPr>
          <w:rFonts w:ascii="Times New Roman" w:hAnsi="Times New Roman" w:cs="Times New Roman"/>
          <w:sz w:val="24"/>
          <w:szCs w:val="24"/>
        </w:rPr>
        <w:t xml:space="preserve"> est disponible</w:t>
      </w:r>
    </w:p>
    <w:p w14:paraId="2A1628F6" w14:textId="77777777" w:rsidR="004C4E6E" w:rsidRDefault="004C4E6E" w:rsidP="007E0D39">
      <w:pPr>
        <w:spacing w:after="0" w:line="360" w:lineRule="auto"/>
        <w:jc w:val="both"/>
        <w:rPr>
          <w:rFonts w:ascii="Times New Roman" w:hAnsi="Times New Roman" w:cs="Times New Roman"/>
          <w:sz w:val="24"/>
          <w:szCs w:val="24"/>
        </w:rPr>
      </w:pPr>
    </w:p>
    <w:p w14:paraId="2F2E1F10" w14:textId="77777777" w:rsidR="004C4E6E" w:rsidRDefault="004C4E6E" w:rsidP="007E0D39">
      <w:pPr>
        <w:spacing w:after="0" w:line="360" w:lineRule="auto"/>
        <w:jc w:val="both"/>
        <w:rPr>
          <w:rFonts w:ascii="Times New Roman" w:hAnsi="Times New Roman" w:cs="Times New Roman"/>
          <w:sz w:val="24"/>
          <w:szCs w:val="24"/>
        </w:rPr>
      </w:pPr>
    </w:p>
    <w:p w14:paraId="176A7D69" w14:textId="77777777" w:rsidR="004C4E6E" w:rsidRDefault="004C4E6E" w:rsidP="007E0D39">
      <w:pPr>
        <w:spacing w:after="0" w:line="360" w:lineRule="auto"/>
        <w:jc w:val="both"/>
        <w:rPr>
          <w:rFonts w:ascii="Times New Roman" w:hAnsi="Times New Roman" w:cs="Times New Roman"/>
          <w:sz w:val="24"/>
          <w:szCs w:val="24"/>
        </w:rPr>
      </w:pPr>
    </w:p>
    <w:p w14:paraId="6B59DB64" w14:textId="77777777" w:rsidR="004C4E6E" w:rsidRDefault="004C4E6E" w:rsidP="007E0D39">
      <w:pPr>
        <w:spacing w:after="0" w:line="360" w:lineRule="auto"/>
        <w:jc w:val="both"/>
        <w:rPr>
          <w:rFonts w:ascii="Times New Roman" w:hAnsi="Times New Roman" w:cs="Times New Roman"/>
          <w:sz w:val="24"/>
          <w:szCs w:val="24"/>
        </w:rPr>
      </w:pPr>
    </w:p>
    <w:p w14:paraId="1D7650D4" w14:textId="77777777" w:rsidR="007E0D39" w:rsidRPr="00501628" w:rsidRDefault="007E0D39" w:rsidP="007E0D39">
      <w:pPr>
        <w:spacing w:after="0" w:line="360" w:lineRule="auto"/>
        <w:jc w:val="both"/>
        <w:rPr>
          <w:sz w:val="8"/>
        </w:rPr>
      </w:pPr>
    </w:p>
    <w:p w14:paraId="5F07A317" w14:textId="100850F3" w:rsidR="007E0D39" w:rsidRPr="00501628" w:rsidRDefault="004C4E6E" w:rsidP="007E0D3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8</w:t>
      </w:r>
      <w:r w:rsidR="007E0D39" w:rsidRPr="00501628">
        <w:rPr>
          <w:rFonts w:ascii="Times New Roman" w:hAnsi="Times New Roman" w:cs="Times New Roman"/>
          <w:b/>
          <w:sz w:val="26"/>
          <w:szCs w:val="26"/>
        </w:rPr>
        <w:t xml:space="preserve">. Exécution de la Mission du Consultant </w:t>
      </w:r>
    </w:p>
    <w:p w14:paraId="43088D89" w14:textId="77777777" w:rsidR="007E0D39" w:rsidRPr="00501628" w:rsidRDefault="007E0D39" w:rsidP="007E0D3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Pr="00501628">
        <w:rPr>
          <w:rFonts w:ascii="Times New Roman" w:hAnsi="Times New Roman" w:cs="Times New Roman"/>
          <w:b/>
          <w:sz w:val="26"/>
          <w:szCs w:val="26"/>
        </w:rPr>
        <w:t xml:space="preserve">A. Profil du Consultant </w:t>
      </w:r>
    </w:p>
    <w:p w14:paraId="3A2A94FD" w14:textId="77777777" w:rsidR="007E0D39" w:rsidRDefault="007E0D39" w:rsidP="007E0D39">
      <w:pPr>
        <w:spacing w:after="0" w:line="360" w:lineRule="auto"/>
        <w:jc w:val="both"/>
        <w:rPr>
          <w:rFonts w:ascii="Times New Roman" w:hAnsi="Times New Roman" w:cs="Times New Roman"/>
          <w:sz w:val="24"/>
          <w:szCs w:val="24"/>
        </w:rPr>
      </w:pPr>
      <w:r w:rsidRPr="00A41AA0">
        <w:rPr>
          <w:rFonts w:ascii="Times New Roman" w:hAnsi="Times New Roman" w:cs="Times New Roman"/>
          <w:sz w:val="24"/>
          <w:szCs w:val="24"/>
        </w:rPr>
        <w:t xml:space="preserve">Le Consultant recherché est un Cabinet (firme) ou un groupement de Cabinets exerçant dans le domaine du génie civil ou du génie rural et ayant réalisé en tant que </w:t>
      </w:r>
      <w:r>
        <w:rPr>
          <w:rFonts w:ascii="Times New Roman" w:hAnsi="Times New Roman" w:cs="Times New Roman"/>
          <w:sz w:val="24"/>
          <w:szCs w:val="24"/>
        </w:rPr>
        <w:t>bureau d’études</w:t>
      </w:r>
      <w:r w:rsidRPr="00A41AA0">
        <w:rPr>
          <w:rFonts w:ascii="Times New Roman" w:hAnsi="Times New Roman" w:cs="Times New Roman"/>
          <w:sz w:val="24"/>
          <w:szCs w:val="24"/>
        </w:rPr>
        <w:t xml:space="preserve"> au cour</w:t>
      </w:r>
      <w:r>
        <w:rPr>
          <w:rFonts w:ascii="Times New Roman" w:hAnsi="Times New Roman" w:cs="Times New Roman"/>
          <w:sz w:val="24"/>
          <w:szCs w:val="24"/>
        </w:rPr>
        <w:t>s des dix (10) dernières années</w:t>
      </w:r>
      <w:r w:rsidRPr="00A41AA0">
        <w:rPr>
          <w:rFonts w:ascii="Times New Roman" w:hAnsi="Times New Roman" w:cs="Times New Roman"/>
          <w:sz w:val="24"/>
          <w:szCs w:val="24"/>
        </w:rPr>
        <w:t xml:space="preserve"> au moins </w:t>
      </w:r>
      <w:r>
        <w:rPr>
          <w:rFonts w:ascii="Times New Roman" w:hAnsi="Times New Roman" w:cs="Times New Roman"/>
          <w:sz w:val="24"/>
          <w:szCs w:val="24"/>
        </w:rPr>
        <w:t>trois</w:t>
      </w:r>
      <w:r w:rsidRPr="00A41AA0">
        <w:rPr>
          <w:rFonts w:ascii="Times New Roman" w:hAnsi="Times New Roman" w:cs="Times New Roman"/>
          <w:sz w:val="24"/>
          <w:szCs w:val="24"/>
        </w:rPr>
        <w:t xml:space="preserve"> projets </w:t>
      </w:r>
      <w:r>
        <w:rPr>
          <w:rFonts w:ascii="Times New Roman" w:hAnsi="Times New Roman" w:cs="Times New Roman"/>
          <w:sz w:val="24"/>
          <w:szCs w:val="24"/>
        </w:rPr>
        <w:t xml:space="preserve">de </w:t>
      </w:r>
      <w:r w:rsidRPr="00A41AA0">
        <w:rPr>
          <w:rFonts w:ascii="Times New Roman" w:hAnsi="Times New Roman" w:cs="Times New Roman"/>
          <w:sz w:val="24"/>
          <w:szCs w:val="24"/>
        </w:rPr>
        <w:t xml:space="preserve">construction de </w:t>
      </w:r>
      <w:r>
        <w:rPr>
          <w:rFonts w:ascii="Times New Roman" w:hAnsi="Times New Roman" w:cs="Times New Roman"/>
          <w:sz w:val="24"/>
          <w:szCs w:val="24"/>
        </w:rPr>
        <w:t>bâtiments administratifs (laboratoires, Bâtiments à usage de bureaux….)</w:t>
      </w:r>
    </w:p>
    <w:p w14:paraId="0EA28E0C" w14:textId="77777777" w:rsidR="007E0D39" w:rsidRPr="000B489E" w:rsidRDefault="007E0D39" w:rsidP="007E0D3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Pr="000B489E">
        <w:rPr>
          <w:rFonts w:ascii="Times New Roman" w:hAnsi="Times New Roman" w:cs="Times New Roman"/>
          <w:b/>
          <w:sz w:val="26"/>
          <w:szCs w:val="26"/>
        </w:rPr>
        <w:t>B. Composition de l’équipe de projet du Consultant</w:t>
      </w:r>
    </w:p>
    <w:p w14:paraId="0D301790" w14:textId="77777777" w:rsidR="007E0D39" w:rsidRDefault="007E0D39" w:rsidP="007E0D39">
      <w:pPr>
        <w:spacing w:after="0" w:line="360" w:lineRule="auto"/>
        <w:jc w:val="both"/>
        <w:rPr>
          <w:rFonts w:ascii="Times New Roman" w:hAnsi="Times New Roman" w:cs="Times New Roman"/>
          <w:sz w:val="24"/>
          <w:szCs w:val="24"/>
        </w:rPr>
      </w:pPr>
      <w:r w:rsidRPr="00A41AA0">
        <w:rPr>
          <w:rFonts w:ascii="Times New Roman" w:hAnsi="Times New Roman" w:cs="Times New Roman"/>
          <w:sz w:val="24"/>
          <w:szCs w:val="24"/>
        </w:rPr>
        <w:t xml:space="preserve"> </w:t>
      </w:r>
      <w:r w:rsidRPr="00DF5AEC">
        <w:rPr>
          <w:rFonts w:ascii="Times New Roman" w:hAnsi="Times New Roman" w:cs="Times New Roman"/>
          <w:sz w:val="24"/>
          <w:szCs w:val="24"/>
        </w:rPr>
        <w:t xml:space="preserve">L’équipe du Consultant comprendra le personnel clé suivant : </w:t>
      </w:r>
    </w:p>
    <w:tbl>
      <w:tblPr>
        <w:tblStyle w:val="Grilledutableau"/>
        <w:tblW w:w="10632" w:type="dxa"/>
        <w:tblInd w:w="-1281" w:type="dxa"/>
        <w:tblLayout w:type="fixed"/>
        <w:tblLook w:val="04A0" w:firstRow="1" w:lastRow="0" w:firstColumn="1" w:lastColumn="0" w:noHBand="0" w:noVBand="1"/>
      </w:tblPr>
      <w:tblGrid>
        <w:gridCol w:w="1702"/>
        <w:gridCol w:w="2551"/>
        <w:gridCol w:w="2693"/>
        <w:gridCol w:w="3686"/>
      </w:tblGrid>
      <w:tr w:rsidR="007E0D39" w:rsidRPr="001A74BC" w14:paraId="118D571F" w14:textId="77777777" w:rsidTr="00C55097">
        <w:tc>
          <w:tcPr>
            <w:tcW w:w="1702" w:type="dxa"/>
          </w:tcPr>
          <w:p w14:paraId="0904A171" w14:textId="77777777" w:rsidR="007E0D39" w:rsidRPr="001A74BC" w:rsidRDefault="007E0D39" w:rsidP="00C55097">
            <w:pPr>
              <w:spacing w:after="0" w:line="360" w:lineRule="auto"/>
              <w:jc w:val="center"/>
              <w:rPr>
                <w:rFonts w:ascii="Times New Roman" w:hAnsi="Times New Roman" w:cs="Times New Roman"/>
                <w:b/>
                <w:sz w:val="24"/>
                <w:szCs w:val="24"/>
              </w:rPr>
            </w:pPr>
            <w:r w:rsidRPr="001A74BC">
              <w:rPr>
                <w:rFonts w:ascii="Times New Roman" w:hAnsi="Times New Roman" w:cs="Times New Roman"/>
                <w:b/>
                <w:sz w:val="24"/>
                <w:szCs w:val="24"/>
              </w:rPr>
              <w:t>Poste</w:t>
            </w:r>
          </w:p>
        </w:tc>
        <w:tc>
          <w:tcPr>
            <w:tcW w:w="2551" w:type="dxa"/>
          </w:tcPr>
          <w:p w14:paraId="11B23363" w14:textId="77777777" w:rsidR="007E0D39" w:rsidRPr="001A74BC" w:rsidRDefault="007E0D39" w:rsidP="00C55097">
            <w:pPr>
              <w:spacing w:after="0" w:line="360" w:lineRule="auto"/>
              <w:jc w:val="center"/>
              <w:rPr>
                <w:rFonts w:ascii="Times New Roman" w:hAnsi="Times New Roman" w:cs="Times New Roman"/>
                <w:b/>
                <w:sz w:val="24"/>
                <w:szCs w:val="24"/>
              </w:rPr>
            </w:pPr>
            <w:r w:rsidRPr="001A74BC">
              <w:rPr>
                <w:rFonts w:ascii="Times New Roman" w:hAnsi="Times New Roman" w:cs="Times New Roman"/>
                <w:b/>
                <w:sz w:val="24"/>
                <w:szCs w:val="24"/>
              </w:rPr>
              <w:t>Formation</w:t>
            </w:r>
          </w:p>
        </w:tc>
        <w:tc>
          <w:tcPr>
            <w:tcW w:w="2693" w:type="dxa"/>
          </w:tcPr>
          <w:p w14:paraId="7C6A0D71" w14:textId="77777777" w:rsidR="007E0D39" w:rsidRPr="001A74BC" w:rsidRDefault="007E0D39" w:rsidP="00C55097">
            <w:pPr>
              <w:spacing w:after="0" w:line="360" w:lineRule="auto"/>
              <w:jc w:val="center"/>
              <w:rPr>
                <w:rFonts w:ascii="Times New Roman" w:hAnsi="Times New Roman" w:cs="Times New Roman"/>
                <w:b/>
                <w:sz w:val="24"/>
                <w:szCs w:val="24"/>
              </w:rPr>
            </w:pPr>
            <w:r w:rsidRPr="001A74BC">
              <w:rPr>
                <w:rFonts w:ascii="Times New Roman" w:hAnsi="Times New Roman" w:cs="Times New Roman"/>
                <w:b/>
                <w:sz w:val="24"/>
                <w:szCs w:val="24"/>
              </w:rPr>
              <w:t>Expérience générale</w:t>
            </w:r>
          </w:p>
        </w:tc>
        <w:tc>
          <w:tcPr>
            <w:tcW w:w="3686" w:type="dxa"/>
          </w:tcPr>
          <w:p w14:paraId="0B9295E6" w14:textId="77777777" w:rsidR="007E0D39" w:rsidRPr="001A74BC" w:rsidRDefault="007E0D39" w:rsidP="00C55097">
            <w:pPr>
              <w:spacing w:after="0" w:line="360" w:lineRule="auto"/>
              <w:jc w:val="center"/>
              <w:rPr>
                <w:rFonts w:ascii="Times New Roman" w:hAnsi="Times New Roman" w:cs="Times New Roman"/>
                <w:b/>
                <w:sz w:val="24"/>
                <w:szCs w:val="24"/>
              </w:rPr>
            </w:pPr>
            <w:r w:rsidRPr="001A74BC">
              <w:rPr>
                <w:rFonts w:ascii="Times New Roman" w:hAnsi="Times New Roman" w:cs="Times New Roman"/>
                <w:b/>
                <w:sz w:val="24"/>
                <w:szCs w:val="24"/>
              </w:rPr>
              <w:t>Expérience spécifique</w:t>
            </w:r>
          </w:p>
        </w:tc>
      </w:tr>
      <w:tr w:rsidR="007E0D39" w:rsidRPr="001A74BC" w14:paraId="1CAEB20E" w14:textId="77777777" w:rsidTr="00C55097">
        <w:tc>
          <w:tcPr>
            <w:tcW w:w="1702" w:type="dxa"/>
          </w:tcPr>
          <w:p w14:paraId="76540D6F" w14:textId="77777777" w:rsidR="007E0D39" w:rsidRPr="001A74BC" w:rsidRDefault="007E0D39" w:rsidP="00C55097">
            <w:pPr>
              <w:spacing w:after="0" w:line="360" w:lineRule="auto"/>
              <w:jc w:val="both"/>
              <w:rPr>
                <w:rFonts w:ascii="Times New Roman" w:hAnsi="Times New Roman" w:cs="Times New Roman"/>
                <w:sz w:val="20"/>
                <w:szCs w:val="20"/>
              </w:rPr>
            </w:pPr>
          </w:p>
          <w:p w14:paraId="11945EFA" w14:textId="77777777" w:rsidR="007E0D39" w:rsidRPr="001A74BC" w:rsidRDefault="007E0D39" w:rsidP="00C55097">
            <w:pPr>
              <w:spacing w:after="0" w:line="360" w:lineRule="auto"/>
              <w:jc w:val="both"/>
              <w:rPr>
                <w:rFonts w:ascii="Times New Roman" w:hAnsi="Times New Roman" w:cs="Times New Roman"/>
                <w:sz w:val="20"/>
                <w:szCs w:val="20"/>
              </w:rPr>
            </w:pPr>
          </w:p>
          <w:p w14:paraId="040C55D8" w14:textId="77777777" w:rsidR="007E0D39" w:rsidRPr="001A74BC" w:rsidRDefault="007E0D39" w:rsidP="00C55097">
            <w:pPr>
              <w:spacing w:after="0" w:line="360" w:lineRule="auto"/>
              <w:jc w:val="both"/>
              <w:rPr>
                <w:rFonts w:ascii="Times New Roman" w:hAnsi="Times New Roman" w:cs="Times New Roman"/>
                <w:sz w:val="20"/>
                <w:szCs w:val="20"/>
              </w:rPr>
            </w:pPr>
            <w:r w:rsidRPr="001A74BC">
              <w:rPr>
                <w:rFonts w:ascii="Times New Roman" w:hAnsi="Times New Roman" w:cs="Times New Roman"/>
                <w:sz w:val="20"/>
                <w:szCs w:val="20"/>
              </w:rPr>
              <w:t>Chef de mission</w:t>
            </w:r>
          </w:p>
        </w:tc>
        <w:tc>
          <w:tcPr>
            <w:tcW w:w="2551" w:type="dxa"/>
          </w:tcPr>
          <w:p w14:paraId="6845FBB5" w14:textId="77777777" w:rsidR="007E0D39" w:rsidRPr="001A74BC" w:rsidRDefault="007E0D39" w:rsidP="00C55097">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Architecte (BAC+5)</w:t>
            </w:r>
          </w:p>
        </w:tc>
        <w:tc>
          <w:tcPr>
            <w:tcW w:w="2693" w:type="dxa"/>
          </w:tcPr>
          <w:p w14:paraId="5FD65074" w14:textId="77777777" w:rsidR="007E0D39" w:rsidRPr="001A74BC" w:rsidRDefault="007E0D39" w:rsidP="00C55097">
            <w:pPr>
              <w:spacing w:after="0" w:line="240" w:lineRule="auto"/>
              <w:jc w:val="both"/>
              <w:rPr>
                <w:rFonts w:ascii="Times New Roman" w:eastAsia="Times New Roman" w:hAnsi="Times New Roman" w:cs="Times New Roman"/>
                <w:color w:val="000000"/>
                <w:sz w:val="20"/>
                <w:szCs w:val="20"/>
                <w:lang w:eastAsia="fr-FR"/>
              </w:rPr>
            </w:pPr>
            <w:r w:rsidRPr="00CE6D6F">
              <w:rPr>
                <w:rFonts w:ascii="Times New Roman" w:eastAsia="Times New Roman" w:hAnsi="Times New Roman" w:cs="Times New Roman"/>
                <w:color w:val="000000"/>
                <w:sz w:val="20"/>
                <w:szCs w:val="20"/>
                <w:lang w:eastAsia="fr-FR"/>
              </w:rPr>
              <w:t xml:space="preserve">Au moins dix (10) ans d’expériences professionnelles acquises dans </w:t>
            </w:r>
            <w:r>
              <w:rPr>
                <w:rFonts w:ascii="Times New Roman" w:eastAsia="Times New Roman" w:hAnsi="Times New Roman" w:cs="Times New Roman"/>
                <w:color w:val="000000"/>
                <w:sz w:val="20"/>
                <w:szCs w:val="20"/>
                <w:lang w:eastAsia="fr-FR"/>
              </w:rPr>
              <w:t>les études, la conception de bâtiments administratifs, à usage de laboratoires</w:t>
            </w:r>
          </w:p>
        </w:tc>
        <w:tc>
          <w:tcPr>
            <w:tcW w:w="3686" w:type="dxa"/>
          </w:tcPr>
          <w:p w14:paraId="3BD95C17" w14:textId="77777777" w:rsidR="007E0D39" w:rsidRPr="001A74BC" w:rsidRDefault="007E0D39" w:rsidP="00C55097">
            <w:pPr>
              <w:spacing w:after="0" w:line="240" w:lineRule="auto"/>
              <w:jc w:val="both"/>
              <w:rPr>
                <w:rFonts w:ascii="Times New Roman" w:eastAsia="Times New Roman" w:hAnsi="Times New Roman" w:cs="Times New Roman"/>
                <w:color w:val="000000"/>
                <w:sz w:val="20"/>
                <w:szCs w:val="20"/>
                <w:lang w:eastAsia="fr-FR"/>
              </w:rPr>
            </w:pPr>
            <w:r w:rsidRPr="00CE6D6F">
              <w:rPr>
                <w:rFonts w:ascii="Times New Roman" w:eastAsia="Times New Roman" w:hAnsi="Times New Roman" w:cs="Times New Roman"/>
                <w:color w:val="000000"/>
                <w:sz w:val="20"/>
                <w:szCs w:val="20"/>
                <w:lang w:eastAsia="fr-FR"/>
              </w:rPr>
              <w:t xml:space="preserve">Avoir déjà réalisé 3 projets similaires en tant que Chef </w:t>
            </w:r>
            <w:r>
              <w:rPr>
                <w:rFonts w:ascii="Times New Roman" w:eastAsia="Times New Roman" w:hAnsi="Times New Roman" w:cs="Times New Roman"/>
                <w:color w:val="000000"/>
                <w:sz w:val="20"/>
                <w:szCs w:val="20"/>
                <w:lang w:eastAsia="fr-FR"/>
              </w:rPr>
              <w:t xml:space="preserve">de mission dans des projets d’études en vue </w:t>
            </w:r>
            <w:r w:rsidRPr="00CE6D6F">
              <w:rPr>
                <w:rFonts w:ascii="Times New Roman" w:eastAsia="Times New Roman" w:hAnsi="Times New Roman" w:cs="Times New Roman"/>
                <w:color w:val="000000"/>
                <w:sz w:val="20"/>
                <w:szCs w:val="20"/>
                <w:lang w:eastAsia="fr-FR"/>
              </w:rPr>
              <w:t>de</w:t>
            </w:r>
            <w:r>
              <w:rPr>
                <w:rFonts w:ascii="Times New Roman" w:eastAsia="Times New Roman" w:hAnsi="Times New Roman" w:cs="Times New Roman"/>
                <w:color w:val="000000"/>
                <w:sz w:val="20"/>
                <w:szCs w:val="20"/>
                <w:lang w:eastAsia="fr-FR"/>
              </w:rPr>
              <w:t xml:space="preserve"> la</w:t>
            </w:r>
            <w:r w:rsidRPr="00CE6D6F">
              <w:rPr>
                <w:rFonts w:ascii="Times New Roman" w:eastAsia="Times New Roman" w:hAnsi="Times New Roman" w:cs="Times New Roman"/>
                <w:color w:val="000000"/>
                <w:sz w:val="20"/>
                <w:szCs w:val="20"/>
                <w:lang w:eastAsia="fr-FR"/>
              </w:rPr>
              <w:t xml:space="preserve"> construction </w:t>
            </w:r>
            <w:r>
              <w:rPr>
                <w:rFonts w:ascii="Times New Roman" w:eastAsia="Times New Roman" w:hAnsi="Times New Roman" w:cs="Times New Roman"/>
                <w:color w:val="000000"/>
                <w:sz w:val="20"/>
                <w:szCs w:val="20"/>
                <w:lang w:eastAsia="fr-FR"/>
              </w:rPr>
              <w:t>de bâtiments administratifs, à usage de laboratoires</w:t>
            </w:r>
          </w:p>
        </w:tc>
      </w:tr>
      <w:tr w:rsidR="007E0D39" w:rsidRPr="001A74BC" w14:paraId="5867A4C9" w14:textId="77777777" w:rsidTr="00C55097">
        <w:tc>
          <w:tcPr>
            <w:tcW w:w="1702" w:type="dxa"/>
          </w:tcPr>
          <w:p w14:paraId="55452431" w14:textId="77777777" w:rsidR="007E0D39" w:rsidRDefault="007E0D39" w:rsidP="00C55097">
            <w:pPr>
              <w:spacing w:after="0" w:line="360" w:lineRule="auto"/>
              <w:jc w:val="both"/>
              <w:rPr>
                <w:rFonts w:ascii="Times New Roman" w:hAnsi="Times New Roman" w:cs="Times New Roman"/>
                <w:sz w:val="20"/>
                <w:szCs w:val="20"/>
              </w:rPr>
            </w:pPr>
          </w:p>
          <w:p w14:paraId="588A4C88" w14:textId="77777777" w:rsidR="007E0D39" w:rsidRDefault="007E0D39" w:rsidP="00C55097">
            <w:pPr>
              <w:spacing w:after="0" w:line="360" w:lineRule="auto"/>
              <w:jc w:val="both"/>
              <w:rPr>
                <w:rFonts w:ascii="Times New Roman" w:hAnsi="Times New Roman" w:cs="Times New Roman"/>
                <w:sz w:val="20"/>
                <w:szCs w:val="20"/>
              </w:rPr>
            </w:pPr>
          </w:p>
          <w:p w14:paraId="4CA6EA5A" w14:textId="77777777" w:rsidR="007E0D39" w:rsidRPr="001A74BC" w:rsidRDefault="007E0D39" w:rsidP="00C55097">
            <w:pPr>
              <w:spacing w:after="0" w:line="360" w:lineRule="auto"/>
              <w:jc w:val="both"/>
              <w:rPr>
                <w:rFonts w:ascii="Times New Roman" w:hAnsi="Times New Roman" w:cs="Times New Roman"/>
                <w:sz w:val="20"/>
                <w:szCs w:val="20"/>
              </w:rPr>
            </w:pPr>
            <w:r>
              <w:rPr>
                <w:rFonts w:ascii="Times New Roman" w:hAnsi="Times New Roman" w:cs="Times New Roman"/>
                <w:sz w:val="20"/>
                <w:szCs w:val="20"/>
              </w:rPr>
              <w:t>Ingénieur électricien</w:t>
            </w:r>
          </w:p>
        </w:tc>
        <w:tc>
          <w:tcPr>
            <w:tcW w:w="2551" w:type="dxa"/>
          </w:tcPr>
          <w:p w14:paraId="3A795C95" w14:textId="77777777" w:rsidR="007E0D39" w:rsidRDefault="007E0D39" w:rsidP="00C55097">
            <w:pPr>
              <w:spacing w:after="0" w:line="240" w:lineRule="auto"/>
              <w:jc w:val="both"/>
              <w:rPr>
                <w:rFonts w:ascii="Times New Roman" w:eastAsia="Times New Roman" w:hAnsi="Times New Roman" w:cs="Times New Roman"/>
                <w:color w:val="000000"/>
                <w:sz w:val="20"/>
                <w:szCs w:val="20"/>
                <w:lang w:eastAsia="fr-FR"/>
              </w:rPr>
            </w:pPr>
            <w:r w:rsidRPr="001A74BC">
              <w:rPr>
                <w:rFonts w:ascii="Times New Roman" w:eastAsia="Times New Roman" w:hAnsi="Times New Roman" w:cs="Times New Roman"/>
                <w:color w:val="000000"/>
                <w:sz w:val="20"/>
                <w:szCs w:val="20"/>
                <w:lang w:eastAsia="fr-FR"/>
              </w:rPr>
              <w:t xml:space="preserve">Ingénieur </w:t>
            </w:r>
            <w:r>
              <w:rPr>
                <w:rFonts w:ascii="Times New Roman" w:eastAsia="Times New Roman" w:hAnsi="Times New Roman" w:cs="Times New Roman"/>
                <w:color w:val="000000"/>
                <w:sz w:val="20"/>
                <w:szCs w:val="20"/>
                <w:lang w:eastAsia="fr-FR"/>
              </w:rPr>
              <w:t>en génie électrique ou équivalent</w:t>
            </w:r>
          </w:p>
          <w:p w14:paraId="5CE18A75" w14:textId="77777777" w:rsidR="007E0D39" w:rsidRPr="001A74BC" w:rsidRDefault="007E0D39" w:rsidP="00C55097">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(BAC+5)</w:t>
            </w:r>
          </w:p>
          <w:p w14:paraId="53898B89" w14:textId="77777777" w:rsidR="007E0D39" w:rsidRPr="001A74BC" w:rsidRDefault="007E0D39" w:rsidP="00C55097">
            <w:pPr>
              <w:spacing w:after="0" w:line="360" w:lineRule="auto"/>
              <w:jc w:val="both"/>
              <w:rPr>
                <w:rFonts w:ascii="Times New Roman" w:hAnsi="Times New Roman" w:cs="Times New Roman"/>
                <w:sz w:val="20"/>
                <w:szCs w:val="20"/>
              </w:rPr>
            </w:pPr>
          </w:p>
        </w:tc>
        <w:tc>
          <w:tcPr>
            <w:tcW w:w="2693" w:type="dxa"/>
          </w:tcPr>
          <w:p w14:paraId="5EBAE939" w14:textId="77777777" w:rsidR="007E0D39" w:rsidRPr="001A74BC" w:rsidRDefault="007E0D39" w:rsidP="00C55097">
            <w:pPr>
              <w:spacing w:after="0" w:line="240" w:lineRule="auto"/>
              <w:jc w:val="both"/>
              <w:rPr>
                <w:rFonts w:ascii="Times New Roman" w:eastAsia="Times New Roman" w:hAnsi="Times New Roman" w:cs="Times New Roman"/>
                <w:color w:val="000000"/>
                <w:sz w:val="20"/>
                <w:szCs w:val="20"/>
                <w:lang w:eastAsia="fr-FR"/>
              </w:rPr>
            </w:pPr>
            <w:r w:rsidRPr="001A74BC">
              <w:rPr>
                <w:rFonts w:ascii="Times New Roman" w:eastAsia="Times New Roman" w:hAnsi="Times New Roman" w:cs="Times New Roman"/>
                <w:color w:val="000000"/>
                <w:sz w:val="20"/>
                <w:szCs w:val="20"/>
                <w:lang w:eastAsia="fr-FR"/>
              </w:rPr>
              <w:t xml:space="preserve">Au moins sept (7) ans d’expériences professionnelles acquises dans le </w:t>
            </w:r>
            <w:r>
              <w:rPr>
                <w:rFonts w:ascii="Times New Roman" w:eastAsia="Times New Roman" w:hAnsi="Times New Roman" w:cs="Times New Roman"/>
                <w:color w:val="000000"/>
                <w:sz w:val="20"/>
                <w:szCs w:val="20"/>
                <w:lang w:eastAsia="fr-FR"/>
              </w:rPr>
              <w:t>calcul des bilans énergétiques (puissance) lors des projets d’études (Bâtiments administratifs, à usage de laboratoire)</w:t>
            </w:r>
          </w:p>
        </w:tc>
        <w:tc>
          <w:tcPr>
            <w:tcW w:w="3686" w:type="dxa"/>
          </w:tcPr>
          <w:p w14:paraId="43922379" w14:textId="77777777" w:rsidR="007E0D39" w:rsidRPr="001A74BC" w:rsidRDefault="007E0D39" w:rsidP="00C55097">
            <w:pPr>
              <w:spacing w:after="0" w:line="240" w:lineRule="auto"/>
              <w:jc w:val="both"/>
              <w:rPr>
                <w:rFonts w:ascii="Times New Roman" w:hAnsi="Times New Roman" w:cs="Times New Roman"/>
                <w:sz w:val="20"/>
                <w:szCs w:val="20"/>
              </w:rPr>
            </w:pPr>
            <w:r w:rsidRPr="001A74BC">
              <w:rPr>
                <w:rFonts w:ascii="Times New Roman" w:eastAsia="Times New Roman" w:hAnsi="Times New Roman" w:cs="Times New Roman"/>
                <w:color w:val="000000"/>
                <w:sz w:val="20"/>
                <w:szCs w:val="20"/>
                <w:lang w:eastAsia="fr-FR"/>
              </w:rPr>
              <w:t>Avoir déjà réalisé 3</w:t>
            </w:r>
            <w:r>
              <w:rPr>
                <w:rFonts w:ascii="Times New Roman" w:eastAsia="Times New Roman" w:hAnsi="Times New Roman" w:cs="Times New Roman"/>
                <w:color w:val="000000"/>
                <w:sz w:val="20"/>
                <w:szCs w:val="20"/>
                <w:lang w:eastAsia="fr-FR"/>
              </w:rPr>
              <w:t xml:space="preserve"> projets similaires en tant qu’Ingénieur chargé du calcul des bilans énergétiques (puissance) dans des projets d’études en vue </w:t>
            </w:r>
            <w:r w:rsidRPr="00CE6D6F">
              <w:rPr>
                <w:rFonts w:ascii="Times New Roman" w:eastAsia="Times New Roman" w:hAnsi="Times New Roman" w:cs="Times New Roman"/>
                <w:color w:val="000000"/>
                <w:sz w:val="20"/>
                <w:szCs w:val="20"/>
                <w:lang w:eastAsia="fr-FR"/>
              </w:rPr>
              <w:t>de</w:t>
            </w:r>
            <w:r>
              <w:rPr>
                <w:rFonts w:ascii="Times New Roman" w:eastAsia="Times New Roman" w:hAnsi="Times New Roman" w:cs="Times New Roman"/>
                <w:color w:val="000000"/>
                <w:sz w:val="20"/>
                <w:szCs w:val="20"/>
                <w:lang w:eastAsia="fr-FR"/>
              </w:rPr>
              <w:t xml:space="preserve"> la</w:t>
            </w:r>
            <w:r w:rsidRPr="00CE6D6F">
              <w:rPr>
                <w:rFonts w:ascii="Times New Roman" w:eastAsia="Times New Roman" w:hAnsi="Times New Roman" w:cs="Times New Roman"/>
                <w:color w:val="000000"/>
                <w:sz w:val="20"/>
                <w:szCs w:val="20"/>
                <w:lang w:eastAsia="fr-FR"/>
              </w:rPr>
              <w:t xml:space="preserve"> construction </w:t>
            </w:r>
            <w:r>
              <w:rPr>
                <w:rFonts w:ascii="Times New Roman" w:eastAsia="Times New Roman" w:hAnsi="Times New Roman" w:cs="Times New Roman"/>
                <w:color w:val="000000"/>
                <w:sz w:val="20"/>
                <w:szCs w:val="20"/>
                <w:lang w:eastAsia="fr-FR"/>
              </w:rPr>
              <w:t>de bâtiments administratifs, à usage de laboratoires</w:t>
            </w:r>
          </w:p>
        </w:tc>
      </w:tr>
      <w:tr w:rsidR="007E0D39" w:rsidRPr="001A74BC" w14:paraId="582B7B85" w14:textId="77777777" w:rsidTr="00C55097">
        <w:tc>
          <w:tcPr>
            <w:tcW w:w="1702" w:type="dxa"/>
          </w:tcPr>
          <w:p w14:paraId="1B2985F8" w14:textId="77777777" w:rsidR="007E0D39" w:rsidRPr="001A74BC" w:rsidRDefault="007E0D39" w:rsidP="00C55097">
            <w:pPr>
              <w:spacing w:after="0" w:line="360" w:lineRule="auto"/>
              <w:jc w:val="both"/>
              <w:rPr>
                <w:rFonts w:ascii="Times New Roman" w:hAnsi="Times New Roman" w:cs="Times New Roman"/>
                <w:sz w:val="20"/>
                <w:szCs w:val="20"/>
              </w:rPr>
            </w:pPr>
          </w:p>
          <w:p w14:paraId="2305317E" w14:textId="77777777" w:rsidR="007E0D39" w:rsidRPr="001A74BC" w:rsidRDefault="007E0D39" w:rsidP="00C55097">
            <w:pPr>
              <w:spacing w:after="0" w:line="360" w:lineRule="auto"/>
              <w:jc w:val="both"/>
              <w:rPr>
                <w:rFonts w:ascii="Times New Roman" w:hAnsi="Times New Roman" w:cs="Times New Roman"/>
                <w:sz w:val="20"/>
                <w:szCs w:val="20"/>
              </w:rPr>
            </w:pPr>
            <w:r>
              <w:rPr>
                <w:rFonts w:ascii="Times New Roman" w:hAnsi="Times New Roman" w:cs="Times New Roman"/>
                <w:sz w:val="20"/>
                <w:szCs w:val="20"/>
              </w:rPr>
              <w:t>Hydraulicien</w:t>
            </w:r>
          </w:p>
        </w:tc>
        <w:tc>
          <w:tcPr>
            <w:tcW w:w="2551" w:type="dxa"/>
          </w:tcPr>
          <w:p w14:paraId="194883AB" w14:textId="77777777" w:rsidR="007E0D39" w:rsidRPr="001A74BC" w:rsidRDefault="007E0D39" w:rsidP="00C55097">
            <w:pPr>
              <w:spacing w:after="0" w:line="240" w:lineRule="auto"/>
              <w:jc w:val="both"/>
              <w:rPr>
                <w:rFonts w:ascii="Times New Roman" w:eastAsia="Times New Roman" w:hAnsi="Times New Roman" w:cs="Times New Roman"/>
                <w:color w:val="000000"/>
                <w:sz w:val="20"/>
                <w:szCs w:val="20"/>
                <w:lang w:eastAsia="fr-FR"/>
              </w:rPr>
            </w:pPr>
            <w:r w:rsidRPr="001A74BC">
              <w:rPr>
                <w:rFonts w:ascii="Times New Roman" w:eastAsia="Times New Roman" w:hAnsi="Times New Roman" w:cs="Times New Roman"/>
                <w:color w:val="000000"/>
                <w:sz w:val="20"/>
                <w:szCs w:val="20"/>
                <w:lang w:eastAsia="fr-FR"/>
              </w:rPr>
              <w:t xml:space="preserve">Ingénieur </w:t>
            </w:r>
            <w:r>
              <w:rPr>
                <w:rFonts w:ascii="Times New Roman" w:eastAsia="Times New Roman" w:hAnsi="Times New Roman" w:cs="Times New Roman"/>
                <w:color w:val="000000"/>
                <w:sz w:val="20"/>
                <w:szCs w:val="20"/>
                <w:lang w:eastAsia="fr-FR"/>
              </w:rPr>
              <w:t>hydraulicien (BAC+5)</w:t>
            </w:r>
          </w:p>
          <w:p w14:paraId="0DF0093F" w14:textId="77777777" w:rsidR="007E0D39" w:rsidRPr="001A74BC" w:rsidRDefault="007E0D39" w:rsidP="00C55097">
            <w:pPr>
              <w:spacing w:after="0" w:line="360" w:lineRule="auto"/>
              <w:jc w:val="both"/>
              <w:rPr>
                <w:rFonts w:ascii="Times New Roman" w:hAnsi="Times New Roman" w:cs="Times New Roman"/>
                <w:sz w:val="20"/>
                <w:szCs w:val="20"/>
              </w:rPr>
            </w:pPr>
          </w:p>
        </w:tc>
        <w:tc>
          <w:tcPr>
            <w:tcW w:w="2693" w:type="dxa"/>
          </w:tcPr>
          <w:p w14:paraId="4C9F6C5C" w14:textId="77777777" w:rsidR="007E0D39" w:rsidRPr="001A74BC" w:rsidRDefault="007E0D39" w:rsidP="00C55097">
            <w:pPr>
              <w:spacing w:after="0" w:line="240" w:lineRule="auto"/>
              <w:jc w:val="both"/>
              <w:rPr>
                <w:rFonts w:ascii="Times New Roman" w:eastAsia="Times New Roman" w:hAnsi="Times New Roman" w:cs="Times New Roman"/>
                <w:color w:val="000000"/>
                <w:sz w:val="20"/>
                <w:szCs w:val="20"/>
                <w:lang w:eastAsia="fr-FR"/>
              </w:rPr>
            </w:pPr>
            <w:r w:rsidRPr="001A74BC">
              <w:rPr>
                <w:rFonts w:ascii="Times New Roman" w:eastAsia="Times New Roman" w:hAnsi="Times New Roman" w:cs="Times New Roman"/>
                <w:color w:val="000000"/>
                <w:sz w:val="20"/>
                <w:szCs w:val="20"/>
                <w:lang w:eastAsia="fr-FR"/>
              </w:rPr>
              <w:t xml:space="preserve">Au moins sept (7) ans d’expériences professionnelles acquises dans </w:t>
            </w:r>
            <w:r>
              <w:rPr>
                <w:rFonts w:ascii="Times New Roman" w:eastAsia="Times New Roman" w:hAnsi="Times New Roman" w:cs="Times New Roman"/>
                <w:color w:val="000000"/>
                <w:sz w:val="20"/>
                <w:szCs w:val="20"/>
                <w:lang w:eastAsia="fr-FR"/>
              </w:rPr>
              <w:t>le dimensionnement des conduites d’alimentation et d’évacuation (EU, EV, EP) des eaux lors des projets d’études (Bâtiments administratifs, à usage de laboratoire)</w:t>
            </w:r>
          </w:p>
        </w:tc>
        <w:tc>
          <w:tcPr>
            <w:tcW w:w="3686" w:type="dxa"/>
          </w:tcPr>
          <w:p w14:paraId="1B0CE149" w14:textId="77777777" w:rsidR="007E0D39" w:rsidRPr="001A74BC" w:rsidRDefault="007E0D39" w:rsidP="00C55097">
            <w:pPr>
              <w:spacing w:after="0" w:line="240" w:lineRule="auto"/>
              <w:jc w:val="both"/>
              <w:rPr>
                <w:rFonts w:ascii="Times New Roman" w:hAnsi="Times New Roman" w:cs="Times New Roman"/>
                <w:sz w:val="20"/>
                <w:szCs w:val="20"/>
              </w:rPr>
            </w:pPr>
            <w:r w:rsidRPr="001A74BC">
              <w:rPr>
                <w:rFonts w:ascii="Times New Roman" w:eastAsia="Times New Roman" w:hAnsi="Times New Roman" w:cs="Times New Roman"/>
                <w:color w:val="000000"/>
                <w:sz w:val="20"/>
                <w:szCs w:val="20"/>
                <w:lang w:eastAsia="fr-FR"/>
              </w:rPr>
              <w:t>Avoir déjà réalisé 3</w:t>
            </w:r>
            <w:r>
              <w:rPr>
                <w:rFonts w:ascii="Times New Roman" w:eastAsia="Times New Roman" w:hAnsi="Times New Roman" w:cs="Times New Roman"/>
                <w:color w:val="000000"/>
                <w:sz w:val="20"/>
                <w:szCs w:val="20"/>
                <w:lang w:eastAsia="fr-FR"/>
              </w:rPr>
              <w:t xml:space="preserve"> projets similaires en tant qu’Ingénieur chargé du dimensionnement des conduites d’alimentation et d’évacuation (EU, EV, EP) des eaux dans des projets d’études en vue </w:t>
            </w:r>
            <w:r w:rsidRPr="00CE6D6F">
              <w:rPr>
                <w:rFonts w:ascii="Times New Roman" w:eastAsia="Times New Roman" w:hAnsi="Times New Roman" w:cs="Times New Roman"/>
                <w:color w:val="000000"/>
                <w:sz w:val="20"/>
                <w:szCs w:val="20"/>
                <w:lang w:eastAsia="fr-FR"/>
              </w:rPr>
              <w:t>de</w:t>
            </w:r>
            <w:r>
              <w:rPr>
                <w:rFonts w:ascii="Times New Roman" w:eastAsia="Times New Roman" w:hAnsi="Times New Roman" w:cs="Times New Roman"/>
                <w:color w:val="000000"/>
                <w:sz w:val="20"/>
                <w:szCs w:val="20"/>
                <w:lang w:eastAsia="fr-FR"/>
              </w:rPr>
              <w:t xml:space="preserve"> la</w:t>
            </w:r>
            <w:r w:rsidRPr="00CE6D6F">
              <w:rPr>
                <w:rFonts w:ascii="Times New Roman" w:eastAsia="Times New Roman" w:hAnsi="Times New Roman" w:cs="Times New Roman"/>
                <w:color w:val="000000"/>
                <w:sz w:val="20"/>
                <w:szCs w:val="20"/>
                <w:lang w:eastAsia="fr-FR"/>
              </w:rPr>
              <w:t xml:space="preserve"> construction </w:t>
            </w:r>
            <w:r>
              <w:rPr>
                <w:rFonts w:ascii="Times New Roman" w:eastAsia="Times New Roman" w:hAnsi="Times New Roman" w:cs="Times New Roman"/>
                <w:color w:val="000000"/>
                <w:sz w:val="20"/>
                <w:szCs w:val="20"/>
                <w:lang w:eastAsia="fr-FR"/>
              </w:rPr>
              <w:t>de bâtiments administratifs, à usage de laboratoires</w:t>
            </w:r>
          </w:p>
        </w:tc>
      </w:tr>
      <w:tr w:rsidR="007E0D39" w:rsidRPr="001A74BC" w14:paraId="2EC8FD82" w14:textId="77777777" w:rsidTr="00C55097">
        <w:tc>
          <w:tcPr>
            <w:tcW w:w="1702" w:type="dxa"/>
          </w:tcPr>
          <w:p w14:paraId="4BB3215D" w14:textId="77777777" w:rsidR="007E0D39" w:rsidRDefault="007E0D39" w:rsidP="00C55097">
            <w:pPr>
              <w:spacing w:after="0" w:line="360" w:lineRule="auto"/>
              <w:jc w:val="center"/>
              <w:rPr>
                <w:rFonts w:ascii="Times New Roman" w:hAnsi="Times New Roman" w:cs="Times New Roman"/>
                <w:sz w:val="20"/>
                <w:szCs w:val="20"/>
              </w:rPr>
            </w:pPr>
          </w:p>
          <w:p w14:paraId="3213DB01" w14:textId="77777777" w:rsidR="007E0D39" w:rsidRPr="001A74BC" w:rsidRDefault="007E0D39" w:rsidP="00C55097">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Dessinateur</w:t>
            </w:r>
          </w:p>
        </w:tc>
        <w:tc>
          <w:tcPr>
            <w:tcW w:w="2551" w:type="dxa"/>
          </w:tcPr>
          <w:p w14:paraId="3EC5969F" w14:textId="77777777" w:rsidR="007E0D39" w:rsidRPr="001A74BC" w:rsidRDefault="007E0D39" w:rsidP="00C55097">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 xml:space="preserve">Brevet d’études professionnel en dessin technique </w:t>
            </w:r>
          </w:p>
          <w:p w14:paraId="3D3022C2" w14:textId="77777777" w:rsidR="007E0D39" w:rsidRPr="001A74BC" w:rsidRDefault="007E0D39" w:rsidP="00C55097">
            <w:pPr>
              <w:spacing w:after="0" w:line="360" w:lineRule="auto"/>
              <w:jc w:val="both"/>
              <w:rPr>
                <w:rFonts w:ascii="Times New Roman" w:hAnsi="Times New Roman" w:cs="Times New Roman"/>
                <w:sz w:val="20"/>
                <w:szCs w:val="20"/>
              </w:rPr>
            </w:pPr>
          </w:p>
        </w:tc>
        <w:tc>
          <w:tcPr>
            <w:tcW w:w="2693" w:type="dxa"/>
          </w:tcPr>
          <w:p w14:paraId="7AB253E0" w14:textId="77777777" w:rsidR="007E0D39" w:rsidRPr="001A74BC" w:rsidRDefault="007E0D39" w:rsidP="00C55097">
            <w:pPr>
              <w:spacing w:after="0" w:line="240" w:lineRule="auto"/>
              <w:jc w:val="both"/>
              <w:rPr>
                <w:rFonts w:ascii="Times New Roman" w:eastAsia="Times New Roman" w:hAnsi="Times New Roman" w:cs="Times New Roman"/>
                <w:color w:val="000000"/>
                <w:sz w:val="20"/>
                <w:szCs w:val="20"/>
                <w:lang w:eastAsia="fr-FR"/>
              </w:rPr>
            </w:pPr>
            <w:r w:rsidRPr="001A74BC">
              <w:rPr>
                <w:rFonts w:ascii="Times New Roman" w:eastAsia="Times New Roman" w:hAnsi="Times New Roman" w:cs="Times New Roman"/>
                <w:color w:val="000000"/>
                <w:sz w:val="20"/>
                <w:szCs w:val="20"/>
                <w:lang w:eastAsia="fr-FR"/>
              </w:rPr>
              <w:t xml:space="preserve">Au moins 5 ans d'expériences acquises dans </w:t>
            </w:r>
            <w:r>
              <w:rPr>
                <w:rFonts w:ascii="Times New Roman" w:eastAsia="Times New Roman" w:hAnsi="Times New Roman" w:cs="Times New Roman"/>
                <w:color w:val="000000"/>
                <w:sz w:val="20"/>
                <w:szCs w:val="20"/>
                <w:lang w:eastAsia="fr-FR"/>
              </w:rPr>
              <w:t>des missions d’études de projet de bâtiments</w:t>
            </w:r>
          </w:p>
          <w:p w14:paraId="2648ABB1" w14:textId="77777777" w:rsidR="007E0D39" w:rsidRPr="001A74BC" w:rsidRDefault="007E0D39" w:rsidP="00C55097">
            <w:pPr>
              <w:spacing w:after="0" w:line="240" w:lineRule="auto"/>
              <w:jc w:val="both"/>
              <w:rPr>
                <w:rFonts w:ascii="Times New Roman" w:eastAsia="Times New Roman" w:hAnsi="Times New Roman" w:cs="Times New Roman"/>
                <w:color w:val="000000"/>
                <w:sz w:val="20"/>
                <w:szCs w:val="20"/>
                <w:lang w:eastAsia="fr-FR"/>
              </w:rPr>
            </w:pPr>
          </w:p>
        </w:tc>
        <w:tc>
          <w:tcPr>
            <w:tcW w:w="3686" w:type="dxa"/>
          </w:tcPr>
          <w:p w14:paraId="4CEF6DC2" w14:textId="77777777" w:rsidR="007E0D39" w:rsidRPr="001A74BC" w:rsidRDefault="007E0D39" w:rsidP="00C55097">
            <w:pPr>
              <w:spacing w:after="0" w:line="240" w:lineRule="auto"/>
              <w:jc w:val="both"/>
              <w:rPr>
                <w:rFonts w:ascii="Times New Roman" w:eastAsia="Times New Roman" w:hAnsi="Times New Roman" w:cs="Times New Roman"/>
                <w:color w:val="000000"/>
                <w:sz w:val="20"/>
                <w:szCs w:val="20"/>
                <w:lang w:eastAsia="fr-FR"/>
              </w:rPr>
            </w:pPr>
            <w:r w:rsidRPr="001A74BC">
              <w:rPr>
                <w:rFonts w:ascii="Times New Roman" w:eastAsia="Times New Roman" w:hAnsi="Times New Roman" w:cs="Times New Roman"/>
                <w:color w:val="000000"/>
                <w:sz w:val="20"/>
                <w:szCs w:val="20"/>
                <w:lang w:eastAsia="fr-FR"/>
              </w:rPr>
              <w:t xml:space="preserve">Avoir réalisé́ au moins deux (2) missions similaires en qualité de </w:t>
            </w:r>
            <w:proofErr w:type="spellStart"/>
            <w:r>
              <w:rPr>
                <w:rFonts w:ascii="Times New Roman" w:eastAsia="Times New Roman" w:hAnsi="Times New Roman" w:cs="Times New Roman"/>
                <w:color w:val="000000"/>
                <w:sz w:val="20"/>
                <w:szCs w:val="20"/>
                <w:lang w:eastAsia="fr-FR"/>
              </w:rPr>
              <w:t>desinateur</w:t>
            </w:r>
            <w:proofErr w:type="spellEnd"/>
            <w:r>
              <w:rPr>
                <w:rFonts w:ascii="Times New Roman" w:eastAsia="Times New Roman" w:hAnsi="Times New Roman" w:cs="Times New Roman"/>
                <w:color w:val="000000"/>
                <w:sz w:val="20"/>
                <w:szCs w:val="20"/>
                <w:lang w:eastAsia="fr-FR"/>
              </w:rPr>
              <w:t xml:space="preserve"> dans le cadre d'une mission d’études de projet de bâtiment.</w:t>
            </w:r>
          </w:p>
          <w:p w14:paraId="185277C2" w14:textId="77777777" w:rsidR="007E0D39" w:rsidRPr="001A74BC" w:rsidRDefault="007E0D39" w:rsidP="00C55097">
            <w:pPr>
              <w:spacing w:after="0" w:line="240" w:lineRule="auto"/>
              <w:jc w:val="both"/>
              <w:rPr>
                <w:rFonts w:ascii="Times New Roman" w:eastAsia="Times New Roman" w:hAnsi="Times New Roman" w:cs="Times New Roman"/>
                <w:color w:val="000000"/>
                <w:sz w:val="20"/>
                <w:szCs w:val="20"/>
                <w:lang w:eastAsia="fr-FR"/>
              </w:rPr>
            </w:pPr>
          </w:p>
        </w:tc>
      </w:tr>
    </w:tbl>
    <w:p w14:paraId="6FB22842" w14:textId="77777777" w:rsidR="007E0D39" w:rsidRDefault="007E0D39" w:rsidP="007E0D39">
      <w:pPr>
        <w:spacing w:after="0" w:line="360" w:lineRule="auto"/>
        <w:jc w:val="both"/>
        <w:rPr>
          <w:rFonts w:ascii="Times New Roman" w:hAnsi="Times New Roman" w:cs="Times New Roman"/>
          <w:sz w:val="24"/>
          <w:szCs w:val="24"/>
        </w:rPr>
      </w:pPr>
    </w:p>
    <w:p w14:paraId="20BF697C" w14:textId="77777777" w:rsidR="007E0D39" w:rsidRPr="00DE10B2" w:rsidRDefault="007E0D39" w:rsidP="007E0D3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Pr="00DE10B2">
        <w:rPr>
          <w:rFonts w:ascii="Times New Roman" w:hAnsi="Times New Roman" w:cs="Times New Roman"/>
          <w:b/>
          <w:sz w:val="26"/>
          <w:szCs w:val="26"/>
        </w:rPr>
        <w:t xml:space="preserve">C. Durée de la mission et chronogramme d’exécution </w:t>
      </w:r>
    </w:p>
    <w:p w14:paraId="6A3E771C" w14:textId="77777777" w:rsidR="007E0D39" w:rsidRDefault="007E0D39" w:rsidP="007E0D39">
      <w:pPr>
        <w:spacing w:after="0" w:line="360" w:lineRule="auto"/>
        <w:jc w:val="both"/>
        <w:rPr>
          <w:rFonts w:ascii="Times New Roman" w:hAnsi="Times New Roman" w:cs="Times New Roman"/>
          <w:sz w:val="24"/>
          <w:szCs w:val="24"/>
        </w:rPr>
      </w:pPr>
      <w:r w:rsidRPr="00DE10B2">
        <w:rPr>
          <w:rFonts w:ascii="Times New Roman" w:hAnsi="Times New Roman" w:cs="Times New Roman"/>
          <w:sz w:val="24"/>
          <w:szCs w:val="24"/>
        </w:rPr>
        <w:t xml:space="preserve">La durée globale de la mission </w:t>
      </w:r>
      <w:r>
        <w:rPr>
          <w:rFonts w:ascii="Times New Roman" w:hAnsi="Times New Roman" w:cs="Times New Roman"/>
          <w:sz w:val="24"/>
          <w:szCs w:val="24"/>
        </w:rPr>
        <w:t>du Consultant est estimée à 1.5</w:t>
      </w:r>
      <w:r w:rsidRPr="00DE10B2">
        <w:rPr>
          <w:rFonts w:ascii="Times New Roman" w:hAnsi="Times New Roman" w:cs="Times New Roman"/>
          <w:sz w:val="24"/>
          <w:szCs w:val="24"/>
        </w:rPr>
        <w:t xml:space="preserve"> mois pour l’ensemble des prestations et se décompose comme suit : </w:t>
      </w:r>
    </w:p>
    <w:p w14:paraId="796C6ECB" w14:textId="1930D042" w:rsidR="007E0D39" w:rsidRDefault="007E0D39" w:rsidP="007E0D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- 0.5 </w:t>
      </w:r>
      <w:r w:rsidRPr="00DE10B2">
        <w:rPr>
          <w:rFonts w:ascii="Times New Roman" w:hAnsi="Times New Roman" w:cs="Times New Roman"/>
          <w:sz w:val="24"/>
          <w:szCs w:val="24"/>
        </w:rPr>
        <w:t xml:space="preserve">mois pour la Phase </w:t>
      </w:r>
      <w:r w:rsidR="00CD3B3F">
        <w:rPr>
          <w:rFonts w:ascii="Times New Roman" w:hAnsi="Times New Roman" w:cs="Times New Roman"/>
          <w:sz w:val="24"/>
          <w:szCs w:val="24"/>
        </w:rPr>
        <w:t>liée à l’état des lieux</w:t>
      </w:r>
      <w:r w:rsidRPr="00DE10B2">
        <w:rPr>
          <w:rFonts w:ascii="Times New Roman" w:hAnsi="Times New Roman" w:cs="Times New Roman"/>
          <w:sz w:val="24"/>
          <w:szCs w:val="24"/>
        </w:rPr>
        <w:t xml:space="preserve"> ; </w:t>
      </w:r>
    </w:p>
    <w:p w14:paraId="4FE36B17" w14:textId="5698210C" w:rsidR="007E0D39" w:rsidRDefault="007E0D39" w:rsidP="007E0D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- 1.0 mois pour </w:t>
      </w:r>
      <w:r w:rsidR="00CD3B3F">
        <w:rPr>
          <w:rFonts w:ascii="Times New Roman" w:hAnsi="Times New Roman" w:cs="Times New Roman"/>
          <w:sz w:val="24"/>
          <w:szCs w:val="24"/>
        </w:rPr>
        <w:t>les</w:t>
      </w:r>
      <w:r>
        <w:rPr>
          <w:rFonts w:ascii="Times New Roman" w:hAnsi="Times New Roman" w:cs="Times New Roman"/>
          <w:sz w:val="24"/>
          <w:szCs w:val="24"/>
        </w:rPr>
        <w:t xml:space="preserve"> phase</w:t>
      </w:r>
      <w:r w:rsidR="00CD3B3F">
        <w:rPr>
          <w:rFonts w:ascii="Times New Roman" w:hAnsi="Times New Roman" w:cs="Times New Roman"/>
          <w:sz w:val="24"/>
          <w:szCs w:val="24"/>
        </w:rPr>
        <w:t>s</w:t>
      </w:r>
      <w:r>
        <w:rPr>
          <w:rFonts w:ascii="Times New Roman" w:hAnsi="Times New Roman" w:cs="Times New Roman"/>
          <w:sz w:val="24"/>
          <w:szCs w:val="24"/>
        </w:rPr>
        <w:t xml:space="preserve"> APD et DAO</w:t>
      </w:r>
      <w:r w:rsidRPr="00DE10B2">
        <w:rPr>
          <w:rFonts w:ascii="Times New Roman" w:hAnsi="Times New Roman" w:cs="Times New Roman"/>
          <w:sz w:val="24"/>
          <w:szCs w:val="24"/>
        </w:rPr>
        <w:t xml:space="preserve"> ; </w:t>
      </w:r>
    </w:p>
    <w:p w14:paraId="6290293F" w14:textId="77777777" w:rsidR="007E0D39" w:rsidRDefault="007E0D39" w:rsidP="007E0D39">
      <w:pPr>
        <w:spacing w:after="0" w:line="360" w:lineRule="auto"/>
        <w:jc w:val="both"/>
      </w:pPr>
      <w:r>
        <w:rPr>
          <w:rFonts w:ascii="Times New Roman" w:hAnsi="Times New Roman" w:cs="Times New Roman"/>
          <w:b/>
          <w:sz w:val="26"/>
          <w:szCs w:val="26"/>
        </w:rPr>
        <w:t xml:space="preserve">     </w:t>
      </w:r>
      <w:r w:rsidRPr="004D2A9C">
        <w:rPr>
          <w:rFonts w:ascii="Times New Roman" w:hAnsi="Times New Roman" w:cs="Times New Roman"/>
          <w:b/>
          <w:sz w:val="26"/>
          <w:szCs w:val="26"/>
        </w:rPr>
        <w:t>D. Tableau d’utilisation des Experts</w:t>
      </w:r>
    </w:p>
    <w:p w14:paraId="4F8B3233" w14:textId="77777777" w:rsidR="007E0D39" w:rsidRDefault="007E0D39" w:rsidP="007E0D39">
      <w:pPr>
        <w:spacing w:after="0" w:line="360" w:lineRule="auto"/>
        <w:jc w:val="both"/>
        <w:rPr>
          <w:rFonts w:ascii="Times New Roman" w:hAnsi="Times New Roman" w:cs="Times New Roman"/>
          <w:sz w:val="24"/>
          <w:szCs w:val="24"/>
        </w:rPr>
      </w:pPr>
      <w:r w:rsidRPr="008D2D14">
        <w:rPr>
          <w:rFonts w:ascii="Times New Roman" w:hAnsi="Times New Roman" w:cs="Times New Roman"/>
          <w:sz w:val="24"/>
          <w:szCs w:val="24"/>
        </w:rPr>
        <w:t xml:space="preserve">Le tableau ci-après donne le temps d’affectation de chaque expert clé du Consultant pour la réalisation </w:t>
      </w:r>
      <w:r>
        <w:rPr>
          <w:rFonts w:ascii="Times New Roman" w:hAnsi="Times New Roman" w:cs="Times New Roman"/>
          <w:sz w:val="24"/>
          <w:szCs w:val="24"/>
        </w:rPr>
        <w:t>de la mission</w:t>
      </w:r>
      <w:r w:rsidRPr="008D2D14">
        <w:rPr>
          <w:rFonts w:ascii="Times New Roman" w:hAnsi="Times New Roman" w:cs="Times New Roman"/>
          <w:sz w:val="24"/>
          <w:szCs w:val="24"/>
        </w:rPr>
        <w:t>.</w:t>
      </w:r>
    </w:p>
    <w:tbl>
      <w:tblPr>
        <w:tblW w:w="6600" w:type="dxa"/>
        <w:jc w:val="center"/>
        <w:tblCellMar>
          <w:left w:w="70" w:type="dxa"/>
          <w:right w:w="70" w:type="dxa"/>
        </w:tblCellMar>
        <w:tblLook w:val="04A0" w:firstRow="1" w:lastRow="0" w:firstColumn="1" w:lastColumn="0" w:noHBand="0" w:noVBand="1"/>
      </w:tblPr>
      <w:tblGrid>
        <w:gridCol w:w="1091"/>
        <w:gridCol w:w="1179"/>
        <w:gridCol w:w="1386"/>
        <w:gridCol w:w="1393"/>
        <w:gridCol w:w="1551"/>
      </w:tblGrid>
      <w:tr w:rsidR="00296426" w:rsidRPr="00CB58A6" w14:paraId="60BCFEEB" w14:textId="77777777" w:rsidTr="00296426">
        <w:trPr>
          <w:trHeight w:val="498"/>
          <w:jc w:val="center"/>
        </w:trPr>
        <w:tc>
          <w:tcPr>
            <w:tcW w:w="1091" w:type="dxa"/>
            <w:tcBorders>
              <w:top w:val="single" w:sz="8" w:space="0" w:color="auto"/>
              <w:left w:val="single" w:sz="8" w:space="0" w:color="auto"/>
              <w:bottom w:val="single" w:sz="8" w:space="0" w:color="auto"/>
              <w:right w:val="nil"/>
            </w:tcBorders>
            <w:shd w:val="clear" w:color="auto" w:fill="auto"/>
            <w:vAlign w:val="center"/>
            <w:hideMark/>
          </w:tcPr>
          <w:p w14:paraId="2A119FFA" w14:textId="77777777" w:rsidR="00296426" w:rsidRPr="00CB58A6" w:rsidRDefault="00296426" w:rsidP="00C55097">
            <w:pPr>
              <w:spacing w:after="0" w:line="240" w:lineRule="auto"/>
              <w:rPr>
                <w:rFonts w:ascii="Times New Roman" w:eastAsia="Times New Roman" w:hAnsi="Times New Roman" w:cs="Times New Roman"/>
                <w:b/>
                <w:bCs/>
                <w:color w:val="000000"/>
                <w:sz w:val="24"/>
                <w:szCs w:val="24"/>
                <w:lang w:eastAsia="fr-FR"/>
              </w:rPr>
            </w:pPr>
            <w:r w:rsidRPr="00CB58A6">
              <w:rPr>
                <w:rFonts w:ascii="Times New Roman" w:eastAsia="Times New Roman" w:hAnsi="Times New Roman" w:cs="Times New Roman"/>
                <w:b/>
                <w:bCs/>
                <w:color w:val="000000"/>
                <w:sz w:val="24"/>
                <w:szCs w:val="24"/>
                <w:lang w:eastAsia="fr-FR"/>
              </w:rPr>
              <w:lastRenderedPageBreak/>
              <w:t>Expert</w:t>
            </w:r>
          </w:p>
        </w:tc>
        <w:tc>
          <w:tcPr>
            <w:tcW w:w="117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32FE4F" w14:textId="77777777" w:rsidR="00296426" w:rsidRPr="00CB58A6" w:rsidRDefault="00296426" w:rsidP="00C55097">
            <w:pPr>
              <w:spacing w:after="0" w:line="240" w:lineRule="auto"/>
              <w:jc w:val="center"/>
              <w:rPr>
                <w:rFonts w:ascii="Times New Roman" w:eastAsia="Times New Roman" w:hAnsi="Times New Roman" w:cs="Times New Roman"/>
                <w:color w:val="000000"/>
                <w:sz w:val="24"/>
                <w:szCs w:val="24"/>
                <w:lang w:eastAsia="fr-FR"/>
              </w:rPr>
            </w:pPr>
            <w:r w:rsidRPr="00CB58A6">
              <w:rPr>
                <w:rFonts w:ascii="Times New Roman" w:eastAsia="Times New Roman" w:hAnsi="Times New Roman" w:cs="Times New Roman"/>
                <w:color w:val="000000"/>
                <w:sz w:val="24"/>
                <w:szCs w:val="24"/>
                <w:lang w:eastAsia="fr-FR"/>
              </w:rPr>
              <w:t>Chef de mission</w:t>
            </w:r>
          </w:p>
        </w:tc>
        <w:tc>
          <w:tcPr>
            <w:tcW w:w="13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25DEBB" w14:textId="77777777" w:rsidR="00296426" w:rsidRPr="00CB58A6" w:rsidRDefault="00296426" w:rsidP="00C55097">
            <w:pPr>
              <w:spacing w:after="0" w:line="240" w:lineRule="auto"/>
              <w:jc w:val="center"/>
              <w:rPr>
                <w:rFonts w:ascii="Times New Roman" w:eastAsia="Times New Roman" w:hAnsi="Times New Roman" w:cs="Times New Roman"/>
                <w:color w:val="000000"/>
                <w:sz w:val="24"/>
                <w:szCs w:val="24"/>
                <w:lang w:eastAsia="fr-FR"/>
              </w:rPr>
            </w:pPr>
            <w:r w:rsidRPr="00CB58A6">
              <w:rPr>
                <w:rFonts w:ascii="Times New Roman" w:eastAsia="Times New Roman" w:hAnsi="Times New Roman" w:cs="Times New Roman"/>
                <w:color w:val="000000"/>
                <w:sz w:val="24"/>
                <w:szCs w:val="24"/>
                <w:lang w:eastAsia="fr-FR"/>
              </w:rPr>
              <w:t>Ingénieur électricien</w:t>
            </w:r>
          </w:p>
        </w:tc>
        <w:tc>
          <w:tcPr>
            <w:tcW w:w="1393" w:type="dxa"/>
            <w:tcBorders>
              <w:top w:val="single" w:sz="8" w:space="0" w:color="auto"/>
              <w:left w:val="nil"/>
              <w:bottom w:val="single" w:sz="8" w:space="0" w:color="auto"/>
              <w:right w:val="nil"/>
            </w:tcBorders>
            <w:shd w:val="clear" w:color="auto" w:fill="auto"/>
            <w:vAlign w:val="center"/>
            <w:hideMark/>
          </w:tcPr>
          <w:p w14:paraId="37DE679D" w14:textId="77777777" w:rsidR="00296426" w:rsidRPr="00CB58A6" w:rsidRDefault="00296426" w:rsidP="00C55097">
            <w:pPr>
              <w:spacing w:after="0" w:line="240" w:lineRule="auto"/>
              <w:jc w:val="center"/>
              <w:rPr>
                <w:rFonts w:ascii="Times New Roman" w:eastAsia="Times New Roman" w:hAnsi="Times New Roman" w:cs="Times New Roman"/>
                <w:color w:val="000000"/>
                <w:sz w:val="24"/>
                <w:szCs w:val="24"/>
                <w:lang w:eastAsia="fr-FR"/>
              </w:rPr>
            </w:pPr>
            <w:r w:rsidRPr="00CB58A6">
              <w:rPr>
                <w:rFonts w:ascii="Times New Roman" w:eastAsia="Times New Roman" w:hAnsi="Times New Roman" w:cs="Times New Roman"/>
                <w:color w:val="000000"/>
                <w:sz w:val="24"/>
                <w:szCs w:val="24"/>
                <w:lang w:eastAsia="fr-FR"/>
              </w:rPr>
              <w:t>Hydraulicien</w:t>
            </w:r>
          </w:p>
        </w:tc>
        <w:tc>
          <w:tcPr>
            <w:tcW w:w="1551" w:type="dxa"/>
            <w:tcBorders>
              <w:top w:val="single" w:sz="8" w:space="0" w:color="auto"/>
              <w:left w:val="nil"/>
              <w:bottom w:val="single" w:sz="8" w:space="0" w:color="auto"/>
              <w:right w:val="single" w:sz="8" w:space="0" w:color="auto"/>
            </w:tcBorders>
            <w:shd w:val="clear" w:color="auto" w:fill="auto"/>
            <w:vAlign w:val="center"/>
            <w:hideMark/>
          </w:tcPr>
          <w:p w14:paraId="4753464E" w14:textId="77777777" w:rsidR="00296426" w:rsidRPr="00CB58A6" w:rsidRDefault="00296426" w:rsidP="00C55097">
            <w:pPr>
              <w:spacing w:after="0" w:line="240" w:lineRule="auto"/>
              <w:jc w:val="center"/>
              <w:rPr>
                <w:rFonts w:ascii="Times New Roman" w:eastAsia="Times New Roman" w:hAnsi="Times New Roman" w:cs="Times New Roman"/>
                <w:color w:val="000000"/>
                <w:sz w:val="24"/>
                <w:szCs w:val="24"/>
                <w:lang w:eastAsia="fr-FR"/>
              </w:rPr>
            </w:pPr>
            <w:r w:rsidRPr="00CB58A6">
              <w:rPr>
                <w:rFonts w:ascii="Times New Roman" w:eastAsia="Times New Roman" w:hAnsi="Times New Roman" w:cs="Times New Roman"/>
                <w:color w:val="000000"/>
                <w:sz w:val="24"/>
                <w:szCs w:val="24"/>
                <w:lang w:eastAsia="fr-FR"/>
              </w:rPr>
              <w:t>Dessinateur</w:t>
            </w:r>
          </w:p>
        </w:tc>
      </w:tr>
      <w:tr w:rsidR="00296426" w:rsidRPr="00CB58A6" w14:paraId="01969A89" w14:textId="77777777" w:rsidTr="00296426">
        <w:trPr>
          <w:trHeight w:val="382"/>
          <w:jc w:val="center"/>
        </w:trPr>
        <w:tc>
          <w:tcPr>
            <w:tcW w:w="1091" w:type="dxa"/>
            <w:tcBorders>
              <w:top w:val="nil"/>
              <w:left w:val="single" w:sz="8" w:space="0" w:color="auto"/>
              <w:bottom w:val="single" w:sz="8" w:space="0" w:color="auto"/>
              <w:right w:val="nil"/>
            </w:tcBorders>
            <w:shd w:val="clear" w:color="auto" w:fill="auto"/>
            <w:noWrap/>
            <w:vAlign w:val="center"/>
            <w:hideMark/>
          </w:tcPr>
          <w:p w14:paraId="4D8C5C61" w14:textId="77777777" w:rsidR="00296426" w:rsidRPr="00CB58A6" w:rsidRDefault="00296426" w:rsidP="00C55097">
            <w:pPr>
              <w:spacing w:after="0" w:line="240" w:lineRule="auto"/>
              <w:rPr>
                <w:rFonts w:ascii="Times New Roman" w:eastAsia="Times New Roman" w:hAnsi="Times New Roman" w:cs="Times New Roman"/>
                <w:b/>
                <w:bCs/>
                <w:color w:val="000000"/>
                <w:sz w:val="24"/>
                <w:szCs w:val="24"/>
                <w:lang w:eastAsia="fr-FR"/>
              </w:rPr>
            </w:pPr>
            <w:r w:rsidRPr="00CB58A6">
              <w:rPr>
                <w:rFonts w:ascii="Times New Roman" w:eastAsia="Times New Roman" w:hAnsi="Times New Roman" w:cs="Times New Roman"/>
                <w:b/>
                <w:bCs/>
                <w:color w:val="000000"/>
                <w:sz w:val="24"/>
                <w:szCs w:val="24"/>
                <w:lang w:eastAsia="fr-FR"/>
              </w:rPr>
              <w:t>Durée (h/m)</w:t>
            </w:r>
          </w:p>
        </w:tc>
        <w:tc>
          <w:tcPr>
            <w:tcW w:w="1179" w:type="dxa"/>
            <w:tcBorders>
              <w:top w:val="nil"/>
              <w:left w:val="single" w:sz="8" w:space="0" w:color="auto"/>
              <w:bottom w:val="single" w:sz="8" w:space="0" w:color="auto"/>
              <w:right w:val="single" w:sz="8" w:space="0" w:color="auto"/>
            </w:tcBorders>
            <w:shd w:val="clear" w:color="auto" w:fill="auto"/>
            <w:noWrap/>
            <w:vAlign w:val="center"/>
            <w:hideMark/>
          </w:tcPr>
          <w:p w14:paraId="1CC0DB5E" w14:textId="70EEBC7B" w:rsidR="00296426" w:rsidRPr="00CB58A6" w:rsidRDefault="00296426" w:rsidP="00C55097">
            <w:pPr>
              <w:spacing w:after="0" w:line="240" w:lineRule="auto"/>
              <w:jc w:val="center"/>
              <w:rPr>
                <w:rFonts w:ascii="Times New Roman" w:eastAsia="Times New Roman" w:hAnsi="Times New Roman" w:cs="Times New Roman"/>
                <w:color w:val="000000"/>
                <w:sz w:val="24"/>
                <w:szCs w:val="24"/>
                <w:lang w:eastAsia="fr-FR"/>
              </w:rPr>
            </w:pPr>
            <w:r w:rsidRPr="00CB58A6">
              <w:rPr>
                <w:rFonts w:ascii="Times New Roman" w:eastAsia="Times New Roman" w:hAnsi="Times New Roman" w:cs="Times New Roman"/>
                <w:color w:val="000000"/>
                <w:sz w:val="24"/>
                <w:szCs w:val="24"/>
                <w:lang w:eastAsia="fr-FR"/>
              </w:rPr>
              <w:t>1,5</w:t>
            </w:r>
            <w:r>
              <w:rPr>
                <w:rFonts w:ascii="Times New Roman" w:eastAsia="Times New Roman" w:hAnsi="Times New Roman" w:cs="Times New Roman"/>
                <w:color w:val="000000"/>
                <w:sz w:val="24"/>
                <w:szCs w:val="24"/>
                <w:lang w:eastAsia="fr-FR"/>
              </w:rPr>
              <w:t>0</w:t>
            </w:r>
          </w:p>
        </w:tc>
        <w:tc>
          <w:tcPr>
            <w:tcW w:w="1386" w:type="dxa"/>
            <w:tcBorders>
              <w:top w:val="nil"/>
              <w:left w:val="single" w:sz="8" w:space="0" w:color="auto"/>
              <w:bottom w:val="single" w:sz="8" w:space="0" w:color="auto"/>
              <w:right w:val="single" w:sz="8" w:space="0" w:color="auto"/>
            </w:tcBorders>
            <w:shd w:val="clear" w:color="auto" w:fill="auto"/>
            <w:noWrap/>
            <w:vAlign w:val="center"/>
            <w:hideMark/>
          </w:tcPr>
          <w:p w14:paraId="4B20BDA5" w14:textId="4AF2525D" w:rsidR="00296426" w:rsidRPr="00CB58A6" w:rsidRDefault="00296426" w:rsidP="00C55097">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0,50</w:t>
            </w:r>
          </w:p>
        </w:tc>
        <w:tc>
          <w:tcPr>
            <w:tcW w:w="1393" w:type="dxa"/>
            <w:tcBorders>
              <w:top w:val="nil"/>
              <w:left w:val="nil"/>
              <w:bottom w:val="single" w:sz="8" w:space="0" w:color="auto"/>
              <w:right w:val="nil"/>
            </w:tcBorders>
            <w:shd w:val="clear" w:color="auto" w:fill="auto"/>
            <w:noWrap/>
            <w:vAlign w:val="center"/>
            <w:hideMark/>
          </w:tcPr>
          <w:p w14:paraId="4218483F" w14:textId="62B8A7E6" w:rsidR="00296426" w:rsidRPr="00CB58A6" w:rsidRDefault="00296426" w:rsidP="00C55097">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0,50</w:t>
            </w:r>
          </w:p>
        </w:tc>
        <w:tc>
          <w:tcPr>
            <w:tcW w:w="1551" w:type="dxa"/>
            <w:tcBorders>
              <w:top w:val="nil"/>
              <w:left w:val="nil"/>
              <w:bottom w:val="single" w:sz="8" w:space="0" w:color="auto"/>
              <w:right w:val="single" w:sz="8" w:space="0" w:color="auto"/>
            </w:tcBorders>
            <w:shd w:val="clear" w:color="auto" w:fill="auto"/>
            <w:noWrap/>
            <w:vAlign w:val="center"/>
            <w:hideMark/>
          </w:tcPr>
          <w:p w14:paraId="4909372D" w14:textId="4ED277BB" w:rsidR="00296426" w:rsidRPr="00CB58A6" w:rsidRDefault="00296426" w:rsidP="00C55097">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1,00</w:t>
            </w:r>
          </w:p>
        </w:tc>
      </w:tr>
    </w:tbl>
    <w:p w14:paraId="09B31D70" w14:textId="77777777" w:rsidR="007E0D39" w:rsidRDefault="007E0D39" w:rsidP="007E0D39">
      <w:pPr>
        <w:spacing w:after="0" w:line="360" w:lineRule="auto"/>
        <w:jc w:val="both"/>
        <w:rPr>
          <w:rFonts w:ascii="Times New Roman" w:hAnsi="Times New Roman" w:cs="Times New Roman"/>
          <w:b/>
          <w:sz w:val="26"/>
          <w:szCs w:val="26"/>
        </w:rPr>
      </w:pPr>
    </w:p>
    <w:p w14:paraId="377D16D9" w14:textId="77777777" w:rsidR="007E0D39" w:rsidRPr="00BF017E" w:rsidRDefault="007E0D39" w:rsidP="007E0D3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E</w:t>
      </w:r>
      <w:r w:rsidRPr="00BF017E">
        <w:rPr>
          <w:rFonts w:ascii="Times New Roman" w:hAnsi="Times New Roman" w:cs="Times New Roman"/>
          <w:b/>
          <w:sz w:val="26"/>
          <w:szCs w:val="26"/>
        </w:rPr>
        <w:t>. Moyens logistiques et fonctionnement de la mission</w:t>
      </w:r>
    </w:p>
    <w:p w14:paraId="54E25AE9" w14:textId="77777777" w:rsidR="007E0D39" w:rsidRDefault="007E0D39" w:rsidP="007E0D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BF017E">
        <w:rPr>
          <w:rFonts w:ascii="Times New Roman" w:hAnsi="Times New Roman" w:cs="Times New Roman"/>
          <w:sz w:val="24"/>
          <w:szCs w:val="24"/>
        </w:rPr>
        <w:t xml:space="preserve">e Consultant assumera entièrement tous les frais de fonctionnement y compris son personnel de support et, de toute la logistique qu’il devra mettre en œuvre pour la réalisation complète de ses prestations, dans les délais définis dans les présents Termes de Référence. Les locaux servant de bureau et ceux destinés à accueillir </w:t>
      </w:r>
      <w:r>
        <w:rPr>
          <w:rFonts w:ascii="Times New Roman" w:hAnsi="Times New Roman" w:cs="Times New Roman"/>
          <w:sz w:val="24"/>
          <w:szCs w:val="24"/>
        </w:rPr>
        <w:t>le</w:t>
      </w:r>
      <w:r w:rsidRPr="00BF017E">
        <w:rPr>
          <w:rFonts w:ascii="Times New Roman" w:hAnsi="Times New Roman" w:cs="Times New Roman"/>
          <w:sz w:val="24"/>
          <w:szCs w:val="24"/>
        </w:rPr>
        <w:t xml:space="preserve"> laboratoire</w:t>
      </w:r>
      <w:r>
        <w:rPr>
          <w:rFonts w:ascii="Times New Roman" w:hAnsi="Times New Roman" w:cs="Times New Roman"/>
          <w:sz w:val="24"/>
          <w:szCs w:val="24"/>
        </w:rPr>
        <w:t xml:space="preserve"> géotechnique</w:t>
      </w:r>
      <w:r w:rsidRPr="00BF017E">
        <w:rPr>
          <w:rFonts w:ascii="Times New Roman" w:hAnsi="Times New Roman" w:cs="Times New Roman"/>
          <w:sz w:val="24"/>
          <w:szCs w:val="24"/>
        </w:rPr>
        <w:t xml:space="preserve"> seront à la </w:t>
      </w:r>
      <w:r>
        <w:rPr>
          <w:rFonts w:ascii="Times New Roman" w:hAnsi="Times New Roman" w:cs="Times New Roman"/>
          <w:sz w:val="24"/>
          <w:szCs w:val="24"/>
        </w:rPr>
        <w:t>charge également du consultant.</w:t>
      </w:r>
    </w:p>
    <w:p w14:paraId="0AC67729" w14:textId="77777777" w:rsidR="007E0D39" w:rsidRPr="001411C4" w:rsidRDefault="007E0D39" w:rsidP="007E0D3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F. Obligations du PDACG</w:t>
      </w:r>
    </w:p>
    <w:p w14:paraId="7AD6238D" w14:textId="77777777" w:rsidR="007E0D39" w:rsidRDefault="007E0D39" w:rsidP="007E0D39">
      <w:pPr>
        <w:spacing w:after="0" w:line="360" w:lineRule="auto"/>
        <w:jc w:val="both"/>
        <w:rPr>
          <w:rFonts w:ascii="Times New Roman" w:hAnsi="Times New Roman" w:cs="Times New Roman"/>
          <w:sz w:val="24"/>
          <w:szCs w:val="24"/>
        </w:rPr>
      </w:pPr>
      <w:r w:rsidRPr="00D660B6">
        <w:rPr>
          <w:rFonts w:ascii="Times New Roman" w:hAnsi="Times New Roman" w:cs="Times New Roman"/>
          <w:sz w:val="24"/>
          <w:szCs w:val="24"/>
        </w:rPr>
        <w:t xml:space="preserve">Le PDACG mettra à la disposition du Consultant, les informations et documents (marchés, rapports d’études, etc.) en sa possession pouvant s’avérer nécessaire à la bonne conduite de la mission du Consultant. </w:t>
      </w:r>
    </w:p>
    <w:p w14:paraId="041ED941" w14:textId="7AF35D05" w:rsidR="007E0D39" w:rsidRPr="0095312B" w:rsidRDefault="006C1D40" w:rsidP="007E0D3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9</w:t>
      </w:r>
      <w:r w:rsidR="007E0D39" w:rsidRPr="0095312B">
        <w:rPr>
          <w:rFonts w:ascii="Times New Roman" w:hAnsi="Times New Roman" w:cs="Times New Roman"/>
          <w:b/>
          <w:sz w:val="26"/>
          <w:szCs w:val="26"/>
        </w:rPr>
        <w:t xml:space="preserve">. Méthode de sélection du Consultant </w:t>
      </w:r>
    </w:p>
    <w:p w14:paraId="72580083" w14:textId="77777777" w:rsidR="000B14F1" w:rsidRPr="005F0BAE" w:rsidRDefault="000B14F1" w:rsidP="000B14F1">
      <w:r w:rsidRPr="0095312B">
        <w:rPr>
          <w:rFonts w:ascii="Times New Roman" w:hAnsi="Times New Roman" w:cs="Times New Roman"/>
          <w:sz w:val="24"/>
          <w:szCs w:val="24"/>
        </w:rPr>
        <w:t>La sélection du consultant se fera selon la méthode de sélection fondée sur les qua</w:t>
      </w:r>
      <w:r>
        <w:rPr>
          <w:rFonts w:ascii="Times New Roman" w:hAnsi="Times New Roman" w:cs="Times New Roman"/>
          <w:sz w:val="24"/>
          <w:szCs w:val="24"/>
        </w:rPr>
        <w:t>lifications du consultant (SQC).</w:t>
      </w:r>
    </w:p>
    <w:p w14:paraId="2B0D41CF" w14:textId="72599938" w:rsidR="007E0D39" w:rsidRDefault="007E0D39" w:rsidP="000B14F1">
      <w:pPr>
        <w:jc w:val="both"/>
        <w:rPr>
          <w:rFonts w:ascii="Times New Roman" w:hAnsi="Times New Roman" w:cs="Times New Roman"/>
          <w:b/>
          <w:bCs/>
          <w:sz w:val="24"/>
          <w:szCs w:val="24"/>
        </w:rPr>
      </w:pPr>
    </w:p>
    <w:sectPr w:rsidR="007E0D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5" type="#_x0000_t75" style="width:11.45pt;height:11.45pt" o:bullet="t">
        <v:imagedata r:id="rId1" o:title="msoF3B"/>
      </v:shape>
    </w:pict>
  </w:numPicBullet>
  <w:abstractNum w:abstractNumId="0" w15:restartNumberingAfterBreak="0">
    <w:nsid w:val="0A976B28"/>
    <w:multiLevelType w:val="multilevel"/>
    <w:tmpl w:val="43B2645A"/>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 w15:restartNumberingAfterBreak="0">
    <w:nsid w:val="17942EF5"/>
    <w:multiLevelType w:val="hybridMultilevel"/>
    <w:tmpl w:val="C09CC95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9A2734"/>
    <w:multiLevelType w:val="hybridMultilevel"/>
    <w:tmpl w:val="BAE0C608"/>
    <w:lvl w:ilvl="0" w:tplc="9404C15E">
      <w:start w:val="4"/>
      <w:numFmt w:val="bullet"/>
      <w:lvlText w:val="-"/>
      <w:lvlJc w:val="left"/>
      <w:pPr>
        <w:ind w:left="720" w:hanging="360"/>
      </w:pPr>
      <w:rPr>
        <w:rFonts w:ascii="Calibri" w:eastAsiaTheme="minorHAnsi" w:hAnsi="Calibri" w:cs="Calibri"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A544B5"/>
    <w:multiLevelType w:val="multilevel"/>
    <w:tmpl w:val="22A544B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F04570"/>
    <w:multiLevelType w:val="hybridMultilevel"/>
    <w:tmpl w:val="4FCC9A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082174"/>
    <w:multiLevelType w:val="hybridMultilevel"/>
    <w:tmpl w:val="8E68A5A8"/>
    <w:lvl w:ilvl="0" w:tplc="A67C95E0">
      <w:start w:val="1"/>
      <w:numFmt w:val="lowerRoman"/>
      <w:lvlText w:val="(%1)"/>
      <w:lvlJc w:val="left"/>
      <w:pPr>
        <w:ind w:left="1080" w:hanging="720"/>
      </w:pPr>
      <w:rPr>
        <w:rFonts w:ascii="Times New Roman" w:hAnsi="Times New Roman" w:cs="Times New Roman" w:hint="default"/>
        <w:b/>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D1A3C00"/>
    <w:multiLevelType w:val="hybridMultilevel"/>
    <w:tmpl w:val="53BA7A22"/>
    <w:lvl w:ilvl="0" w:tplc="B4BC1920">
      <w:start w:val="3"/>
      <w:numFmt w:val="bullet"/>
      <w:lvlText w:val="-"/>
      <w:lvlJc w:val="left"/>
      <w:pPr>
        <w:ind w:left="720" w:hanging="360"/>
      </w:pPr>
      <w:rPr>
        <w:rFonts w:ascii="Times New Roman" w:eastAsiaTheme="minorHAns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9B5E83"/>
    <w:multiLevelType w:val="hybridMultilevel"/>
    <w:tmpl w:val="1BFA98D6"/>
    <w:lvl w:ilvl="0" w:tplc="3F9A6F3E">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9661972"/>
    <w:multiLevelType w:val="hybridMultilevel"/>
    <w:tmpl w:val="A2F292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7B40B7"/>
    <w:multiLevelType w:val="hybridMultilevel"/>
    <w:tmpl w:val="AABEBCAA"/>
    <w:lvl w:ilvl="0" w:tplc="C810BFE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D224E9A"/>
    <w:multiLevelType w:val="hybridMultilevel"/>
    <w:tmpl w:val="46A80D4A"/>
    <w:lvl w:ilvl="0" w:tplc="384E7384">
      <w:numFmt w:val="bullet"/>
      <w:lvlText w:val="-"/>
      <w:lvlJc w:val="left"/>
      <w:pPr>
        <w:ind w:left="988" w:hanging="284"/>
      </w:pPr>
      <w:rPr>
        <w:rFonts w:ascii="Calibri" w:eastAsia="Calibri" w:hAnsi="Calibri" w:cs="Calibri" w:hint="default"/>
        <w:b w:val="0"/>
        <w:bCs w:val="0"/>
        <w:i w:val="0"/>
        <w:iCs w:val="0"/>
        <w:w w:val="100"/>
        <w:sz w:val="24"/>
        <w:szCs w:val="24"/>
        <w:lang w:val="fr-FR" w:eastAsia="en-US" w:bidi="ar-SA"/>
      </w:rPr>
    </w:lvl>
    <w:lvl w:ilvl="1" w:tplc="011E5CC2">
      <w:numFmt w:val="bullet"/>
      <w:lvlText w:val="•"/>
      <w:lvlJc w:val="left"/>
      <w:pPr>
        <w:ind w:left="1817" w:hanging="284"/>
      </w:pPr>
      <w:rPr>
        <w:rFonts w:hint="default"/>
        <w:lang w:val="fr-FR" w:eastAsia="en-US" w:bidi="ar-SA"/>
      </w:rPr>
    </w:lvl>
    <w:lvl w:ilvl="2" w:tplc="EC82C7E2">
      <w:numFmt w:val="bullet"/>
      <w:lvlText w:val="•"/>
      <w:lvlJc w:val="left"/>
      <w:pPr>
        <w:ind w:left="2654" w:hanging="284"/>
      </w:pPr>
      <w:rPr>
        <w:rFonts w:hint="default"/>
        <w:lang w:val="fr-FR" w:eastAsia="en-US" w:bidi="ar-SA"/>
      </w:rPr>
    </w:lvl>
    <w:lvl w:ilvl="3" w:tplc="BCCECEE0">
      <w:numFmt w:val="bullet"/>
      <w:lvlText w:val="•"/>
      <w:lvlJc w:val="left"/>
      <w:pPr>
        <w:ind w:left="3491" w:hanging="284"/>
      </w:pPr>
      <w:rPr>
        <w:rFonts w:hint="default"/>
        <w:lang w:val="fr-FR" w:eastAsia="en-US" w:bidi="ar-SA"/>
      </w:rPr>
    </w:lvl>
    <w:lvl w:ilvl="4" w:tplc="FC969436">
      <w:numFmt w:val="bullet"/>
      <w:lvlText w:val="•"/>
      <w:lvlJc w:val="left"/>
      <w:pPr>
        <w:ind w:left="4328" w:hanging="284"/>
      </w:pPr>
      <w:rPr>
        <w:rFonts w:hint="default"/>
        <w:lang w:val="fr-FR" w:eastAsia="en-US" w:bidi="ar-SA"/>
      </w:rPr>
    </w:lvl>
    <w:lvl w:ilvl="5" w:tplc="7B305616">
      <w:numFmt w:val="bullet"/>
      <w:lvlText w:val="•"/>
      <w:lvlJc w:val="left"/>
      <w:pPr>
        <w:ind w:left="5165" w:hanging="284"/>
      </w:pPr>
      <w:rPr>
        <w:rFonts w:hint="default"/>
        <w:lang w:val="fr-FR" w:eastAsia="en-US" w:bidi="ar-SA"/>
      </w:rPr>
    </w:lvl>
    <w:lvl w:ilvl="6" w:tplc="F95CD0DC">
      <w:numFmt w:val="bullet"/>
      <w:lvlText w:val="•"/>
      <w:lvlJc w:val="left"/>
      <w:pPr>
        <w:ind w:left="6002" w:hanging="284"/>
      </w:pPr>
      <w:rPr>
        <w:rFonts w:hint="default"/>
        <w:lang w:val="fr-FR" w:eastAsia="en-US" w:bidi="ar-SA"/>
      </w:rPr>
    </w:lvl>
    <w:lvl w:ilvl="7" w:tplc="1D26AEFC">
      <w:numFmt w:val="bullet"/>
      <w:lvlText w:val="•"/>
      <w:lvlJc w:val="left"/>
      <w:pPr>
        <w:ind w:left="6839" w:hanging="284"/>
      </w:pPr>
      <w:rPr>
        <w:rFonts w:hint="default"/>
        <w:lang w:val="fr-FR" w:eastAsia="en-US" w:bidi="ar-SA"/>
      </w:rPr>
    </w:lvl>
    <w:lvl w:ilvl="8" w:tplc="A2841CB8">
      <w:numFmt w:val="bullet"/>
      <w:lvlText w:val="•"/>
      <w:lvlJc w:val="left"/>
      <w:pPr>
        <w:ind w:left="7676" w:hanging="284"/>
      </w:pPr>
      <w:rPr>
        <w:rFonts w:hint="default"/>
        <w:lang w:val="fr-FR" w:eastAsia="en-US" w:bidi="ar-SA"/>
      </w:rPr>
    </w:lvl>
  </w:abstractNum>
  <w:abstractNum w:abstractNumId="11" w15:restartNumberingAfterBreak="0">
    <w:nsid w:val="6CC33311"/>
    <w:multiLevelType w:val="hybridMultilevel"/>
    <w:tmpl w:val="921CC2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E0911A1"/>
    <w:multiLevelType w:val="hybridMultilevel"/>
    <w:tmpl w:val="E7D8087E"/>
    <w:lvl w:ilvl="0" w:tplc="24E030CC">
      <w:numFmt w:val="bullet"/>
      <w:lvlText w:val="-"/>
      <w:lvlJc w:val="left"/>
      <w:pPr>
        <w:ind w:left="988" w:hanging="284"/>
      </w:pPr>
      <w:rPr>
        <w:rFonts w:ascii="Calibri" w:eastAsia="Calibri" w:hAnsi="Calibri" w:cs="Calibri" w:hint="default"/>
        <w:b w:val="0"/>
        <w:bCs w:val="0"/>
        <w:i w:val="0"/>
        <w:iCs w:val="0"/>
        <w:w w:val="100"/>
        <w:sz w:val="24"/>
        <w:szCs w:val="24"/>
        <w:lang w:val="fr-FR" w:eastAsia="en-US" w:bidi="ar-SA"/>
      </w:rPr>
    </w:lvl>
    <w:lvl w:ilvl="1" w:tplc="5556461E">
      <w:numFmt w:val="bullet"/>
      <w:lvlText w:val="•"/>
      <w:lvlJc w:val="left"/>
      <w:pPr>
        <w:ind w:left="1817" w:hanging="284"/>
      </w:pPr>
      <w:rPr>
        <w:rFonts w:hint="default"/>
        <w:lang w:val="fr-FR" w:eastAsia="en-US" w:bidi="ar-SA"/>
      </w:rPr>
    </w:lvl>
    <w:lvl w:ilvl="2" w:tplc="7B0CDDD8">
      <w:numFmt w:val="bullet"/>
      <w:lvlText w:val="•"/>
      <w:lvlJc w:val="left"/>
      <w:pPr>
        <w:ind w:left="2654" w:hanging="284"/>
      </w:pPr>
      <w:rPr>
        <w:rFonts w:hint="default"/>
        <w:lang w:val="fr-FR" w:eastAsia="en-US" w:bidi="ar-SA"/>
      </w:rPr>
    </w:lvl>
    <w:lvl w:ilvl="3" w:tplc="3594C1EA">
      <w:numFmt w:val="bullet"/>
      <w:lvlText w:val="•"/>
      <w:lvlJc w:val="left"/>
      <w:pPr>
        <w:ind w:left="3491" w:hanging="284"/>
      </w:pPr>
      <w:rPr>
        <w:rFonts w:hint="default"/>
        <w:lang w:val="fr-FR" w:eastAsia="en-US" w:bidi="ar-SA"/>
      </w:rPr>
    </w:lvl>
    <w:lvl w:ilvl="4" w:tplc="A7088F44">
      <w:numFmt w:val="bullet"/>
      <w:lvlText w:val="•"/>
      <w:lvlJc w:val="left"/>
      <w:pPr>
        <w:ind w:left="4328" w:hanging="284"/>
      </w:pPr>
      <w:rPr>
        <w:rFonts w:hint="default"/>
        <w:lang w:val="fr-FR" w:eastAsia="en-US" w:bidi="ar-SA"/>
      </w:rPr>
    </w:lvl>
    <w:lvl w:ilvl="5" w:tplc="C08ADF94">
      <w:numFmt w:val="bullet"/>
      <w:lvlText w:val="•"/>
      <w:lvlJc w:val="left"/>
      <w:pPr>
        <w:ind w:left="5165" w:hanging="284"/>
      </w:pPr>
      <w:rPr>
        <w:rFonts w:hint="default"/>
        <w:lang w:val="fr-FR" w:eastAsia="en-US" w:bidi="ar-SA"/>
      </w:rPr>
    </w:lvl>
    <w:lvl w:ilvl="6" w:tplc="DEE0E0C2">
      <w:numFmt w:val="bullet"/>
      <w:lvlText w:val="•"/>
      <w:lvlJc w:val="left"/>
      <w:pPr>
        <w:ind w:left="6002" w:hanging="284"/>
      </w:pPr>
      <w:rPr>
        <w:rFonts w:hint="default"/>
        <w:lang w:val="fr-FR" w:eastAsia="en-US" w:bidi="ar-SA"/>
      </w:rPr>
    </w:lvl>
    <w:lvl w:ilvl="7" w:tplc="EC1ED540">
      <w:numFmt w:val="bullet"/>
      <w:lvlText w:val="•"/>
      <w:lvlJc w:val="left"/>
      <w:pPr>
        <w:ind w:left="6839" w:hanging="284"/>
      </w:pPr>
      <w:rPr>
        <w:rFonts w:hint="default"/>
        <w:lang w:val="fr-FR" w:eastAsia="en-US" w:bidi="ar-SA"/>
      </w:rPr>
    </w:lvl>
    <w:lvl w:ilvl="8" w:tplc="AB461248">
      <w:numFmt w:val="bullet"/>
      <w:lvlText w:val="•"/>
      <w:lvlJc w:val="left"/>
      <w:pPr>
        <w:ind w:left="7676" w:hanging="284"/>
      </w:pPr>
      <w:rPr>
        <w:rFonts w:hint="default"/>
        <w:lang w:val="fr-FR" w:eastAsia="en-US" w:bidi="ar-SA"/>
      </w:rPr>
    </w:lvl>
  </w:abstractNum>
  <w:abstractNum w:abstractNumId="13" w15:restartNumberingAfterBreak="0">
    <w:nsid w:val="73CD4891"/>
    <w:multiLevelType w:val="hybridMultilevel"/>
    <w:tmpl w:val="63E60AC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791E4CB8"/>
    <w:multiLevelType w:val="hybridMultilevel"/>
    <w:tmpl w:val="87B23932"/>
    <w:lvl w:ilvl="0" w:tplc="CAF4998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0920925">
    <w:abstractNumId w:val="3"/>
  </w:num>
  <w:num w:numId="2" w16cid:durableId="2037460501">
    <w:abstractNumId w:val="14"/>
  </w:num>
  <w:num w:numId="3" w16cid:durableId="2007858103">
    <w:abstractNumId w:val="2"/>
  </w:num>
  <w:num w:numId="4" w16cid:durableId="1262294857">
    <w:abstractNumId w:val="9"/>
  </w:num>
  <w:num w:numId="5" w16cid:durableId="300504054">
    <w:abstractNumId w:val="7"/>
  </w:num>
  <w:num w:numId="6" w16cid:durableId="432897338">
    <w:abstractNumId w:val="5"/>
  </w:num>
  <w:num w:numId="7" w16cid:durableId="200635982">
    <w:abstractNumId w:val="13"/>
  </w:num>
  <w:num w:numId="8" w16cid:durableId="1491797999">
    <w:abstractNumId w:val="1"/>
  </w:num>
  <w:num w:numId="9" w16cid:durableId="2076976822">
    <w:abstractNumId w:val="0"/>
  </w:num>
  <w:num w:numId="10" w16cid:durableId="841627809">
    <w:abstractNumId w:val="6"/>
  </w:num>
  <w:num w:numId="11" w16cid:durableId="1134635986">
    <w:abstractNumId w:val="12"/>
  </w:num>
  <w:num w:numId="12" w16cid:durableId="940605359">
    <w:abstractNumId w:val="10"/>
  </w:num>
  <w:num w:numId="13" w16cid:durableId="999967839">
    <w:abstractNumId w:val="8"/>
  </w:num>
  <w:num w:numId="14" w16cid:durableId="1879002615">
    <w:abstractNumId w:val="4"/>
  </w:num>
  <w:num w:numId="15" w16cid:durableId="12546329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CC"/>
    <w:rsid w:val="0000593C"/>
    <w:rsid w:val="00007DBA"/>
    <w:rsid w:val="00010764"/>
    <w:rsid w:val="0003314E"/>
    <w:rsid w:val="000651C3"/>
    <w:rsid w:val="00065BF8"/>
    <w:rsid w:val="000A3A21"/>
    <w:rsid w:val="000B14F1"/>
    <w:rsid w:val="000E62DA"/>
    <w:rsid w:val="00105461"/>
    <w:rsid w:val="00152CCB"/>
    <w:rsid w:val="00157767"/>
    <w:rsid w:val="00191E91"/>
    <w:rsid w:val="001A74BC"/>
    <w:rsid w:val="001B3D7C"/>
    <w:rsid w:val="001B7CA3"/>
    <w:rsid w:val="001C7A12"/>
    <w:rsid w:val="001E0635"/>
    <w:rsid w:val="001E546F"/>
    <w:rsid w:val="00212B21"/>
    <w:rsid w:val="002528DD"/>
    <w:rsid w:val="00255A7C"/>
    <w:rsid w:val="00273D48"/>
    <w:rsid w:val="00296426"/>
    <w:rsid w:val="002B1635"/>
    <w:rsid w:val="002F1546"/>
    <w:rsid w:val="00300EBE"/>
    <w:rsid w:val="003019BF"/>
    <w:rsid w:val="00323F3C"/>
    <w:rsid w:val="0034258D"/>
    <w:rsid w:val="003516D1"/>
    <w:rsid w:val="003716B5"/>
    <w:rsid w:val="003844CC"/>
    <w:rsid w:val="003A012C"/>
    <w:rsid w:val="003A31DF"/>
    <w:rsid w:val="003B1B54"/>
    <w:rsid w:val="003C5065"/>
    <w:rsid w:val="003E1863"/>
    <w:rsid w:val="004113B5"/>
    <w:rsid w:val="004141DE"/>
    <w:rsid w:val="00414F1E"/>
    <w:rsid w:val="0042075D"/>
    <w:rsid w:val="004217E8"/>
    <w:rsid w:val="00424172"/>
    <w:rsid w:val="00453CFF"/>
    <w:rsid w:val="004A68FD"/>
    <w:rsid w:val="004C4E6E"/>
    <w:rsid w:val="004D6E4B"/>
    <w:rsid w:val="004E3100"/>
    <w:rsid w:val="004F0DB0"/>
    <w:rsid w:val="004F189A"/>
    <w:rsid w:val="005123A9"/>
    <w:rsid w:val="00531B7D"/>
    <w:rsid w:val="00532DF9"/>
    <w:rsid w:val="00533DAB"/>
    <w:rsid w:val="00551245"/>
    <w:rsid w:val="005519A2"/>
    <w:rsid w:val="005551CB"/>
    <w:rsid w:val="00563806"/>
    <w:rsid w:val="00596597"/>
    <w:rsid w:val="005D0F1B"/>
    <w:rsid w:val="005F0BAE"/>
    <w:rsid w:val="00602CE3"/>
    <w:rsid w:val="00621804"/>
    <w:rsid w:val="00645841"/>
    <w:rsid w:val="006709F7"/>
    <w:rsid w:val="00684367"/>
    <w:rsid w:val="00697AB4"/>
    <w:rsid w:val="006C1D40"/>
    <w:rsid w:val="006C74A7"/>
    <w:rsid w:val="006F6AD2"/>
    <w:rsid w:val="0072198A"/>
    <w:rsid w:val="00726EEB"/>
    <w:rsid w:val="007670E0"/>
    <w:rsid w:val="00782919"/>
    <w:rsid w:val="00797603"/>
    <w:rsid w:val="007A2366"/>
    <w:rsid w:val="007B2956"/>
    <w:rsid w:val="007B4A33"/>
    <w:rsid w:val="007D16C1"/>
    <w:rsid w:val="007D5402"/>
    <w:rsid w:val="007E0D39"/>
    <w:rsid w:val="007F14CD"/>
    <w:rsid w:val="00824EF3"/>
    <w:rsid w:val="0084248B"/>
    <w:rsid w:val="0084597F"/>
    <w:rsid w:val="00851A1B"/>
    <w:rsid w:val="00865399"/>
    <w:rsid w:val="00883D21"/>
    <w:rsid w:val="00886A1F"/>
    <w:rsid w:val="008C7464"/>
    <w:rsid w:val="008D025E"/>
    <w:rsid w:val="008F12CD"/>
    <w:rsid w:val="00916545"/>
    <w:rsid w:val="0095615B"/>
    <w:rsid w:val="0097488A"/>
    <w:rsid w:val="009808C2"/>
    <w:rsid w:val="0098173D"/>
    <w:rsid w:val="0098752D"/>
    <w:rsid w:val="009952A8"/>
    <w:rsid w:val="009A656C"/>
    <w:rsid w:val="009D37E6"/>
    <w:rsid w:val="009F353B"/>
    <w:rsid w:val="00A0541F"/>
    <w:rsid w:val="00A233D7"/>
    <w:rsid w:val="00A34507"/>
    <w:rsid w:val="00A447EA"/>
    <w:rsid w:val="00A44A3C"/>
    <w:rsid w:val="00A52576"/>
    <w:rsid w:val="00A5341E"/>
    <w:rsid w:val="00A61CCB"/>
    <w:rsid w:val="00A966B2"/>
    <w:rsid w:val="00AA44EB"/>
    <w:rsid w:val="00AB3CB9"/>
    <w:rsid w:val="00AB4C90"/>
    <w:rsid w:val="00AC0F0E"/>
    <w:rsid w:val="00AE60C7"/>
    <w:rsid w:val="00B511D8"/>
    <w:rsid w:val="00B52AD2"/>
    <w:rsid w:val="00B93196"/>
    <w:rsid w:val="00BA0CBC"/>
    <w:rsid w:val="00BC0AE3"/>
    <w:rsid w:val="00C05A24"/>
    <w:rsid w:val="00C15D9E"/>
    <w:rsid w:val="00C3615F"/>
    <w:rsid w:val="00C3693F"/>
    <w:rsid w:val="00C412F5"/>
    <w:rsid w:val="00C46721"/>
    <w:rsid w:val="00C73CAF"/>
    <w:rsid w:val="00C763BA"/>
    <w:rsid w:val="00C863A7"/>
    <w:rsid w:val="00C91A6E"/>
    <w:rsid w:val="00CA33C1"/>
    <w:rsid w:val="00CC4441"/>
    <w:rsid w:val="00CC44AA"/>
    <w:rsid w:val="00CD3B3F"/>
    <w:rsid w:val="00D133D9"/>
    <w:rsid w:val="00D40D13"/>
    <w:rsid w:val="00D47780"/>
    <w:rsid w:val="00D52122"/>
    <w:rsid w:val="00D549E0"/>
    <w:rsid w:val="00D7154D"/>
    <w:rsid w:val="00D77712"/>
    <w:rsid w:val="00D816FE"/>
    <w:rsid w:val="00D84804"/>
    <w:rsid w:val="00D86812"/>
    <w:rsid w:val="00D95D8E"/>
    <w:rsid w:val="00DD06BB"/>
    <w:rsid w:val="00E179C6"/>
    <w:rsid w:val="00E5131A"/>
    <w:rsid w:val="00E6015E"/>
    <w:rsid w:val="00E803F7"/>
    <w:rsid w:val="00E913E6"/>
    <w:rsid w:val="00E97069"/>
    <w:rsid w:val="00EF31EE"/>
    <w:rsid w:val="00EF43BA"/>
    <w:rsid w:val="00EF4F04"/>
    <w:rsid w:val="00EF5005"/>
    <w:rsid w:val="00F268A1"/>
    <w:rsid w:val="00F301DC"/>
    <w:rsid w:val="00F34295"/>
    <w:rsid w:val="00F44521"/>
    <w:rsid w:val="00F5510D"/>
    <w:rsid w:val="00F60EF3"/>
    <w:rsid w:val="00F904B2"/>
    <w:rsid w:val="00FA3841"/>
    <w:rsid w:val="00FD1B89"/>
    <w:rsid w:val="00FF28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A8487"/>
  <w15:docId w15:val="{E62125C4-0596-497E-8A57-D5627CB12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4CC"/>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A233D7"/>
    <w:pPr>
      <w:ind w:left="720"/>
      <w:contextualSpacing/>
    </w:pPr>
  </w:style>
  <w:style w:type="paragraph" w:styleId="Textedebulles">
    <w:name w:val="Balloon Text"/>
    <w:basedOn w:val="Normal"/>
    <w:link w:val="TextedebullesCar"/>
    <w:uiPriority w:val="99"/>
    <w:semiHidden/>
    <w:unhideWhenUsed/>
    <w:rsid w:val="007D16C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D16C1"/>
    <w:rPr>
      <w:rFonts w:ascii="Segoe UI" w:hAnsi="Segoe UI" w:cs="Segoe UI"/>
      <w:sz w:val="18"/>
      <w:szCs w:val="18"/>
    </w:rPr>
  </w:style>
  <w:style w:type="table" w:styleId="Grilledutableau">
    <w:name w:val="Table Grid"/>
    <w:basedOn w:val="TableauNormal"/>
    <w:uiPriority w:val="39"/>
    <w:rsid w:val="00EF4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0E62DA"/>
    <w:rPr>
      <w:sz w:val="16"/>
      <w:szCs w:val="16"/>
    </w:rPr>
  </w:style>
  <w:style w:type="paragraph" w:styleId="Commentaire">
    <w:name w:val="annotation text"/>
    <w:basedOn w:val="Normal"/>
    <w:link w:val="CommentaireCar"/>
    <w:uiPriority w:val="99"/>
    <w:semiHidden/>
    <w:unhideWhenUsed/>
    <w:rsid w:val="000E62DA"/>
    <w:pPr>
      <w:spacing w:line="240" w:lineRule="auto"/>
    </w:pPr>
    <w:rPr>
      <w:sz w:val="20"/>
      <w:szCs w:val="20"/>
    </w:rPr>
  </w:style>
  <w:style w:type="character" w:customStyle="1" w:styleId="CommentaireCar">
    <w:name w:val="Commentaire Car"/>
    <w:basedOn w:val="Policepardfaut"/>
    <w:link w:val="Commentaire"/>
    <w:uiPriority w:val="99"/>
    <w:semiHidden/>
    <w:rsid w:val="000E62DA"/>
    <w:rPr>
      <w:sz w:val="20"/>
      <w:szCs w:val="20"/>
    </w:rPr>
  </w:style>
  <w:style w:type="paragraph" w:styleId="Objetducommentaire">
    <w:name w:val="annotation subject"/>
    <w:basedOn w:val="Commentaire"/>
    <w:next w:val="Commentaire"/>
    <w:link w:val="ObjetducommentaireCar"/>
    <w:uiPriority w:val="99"/>
    <w:semiHidden/>
    <w:unhideWhenUsed/>
    <w:rsid w:val="000E62DA"/>
    <w:rPr>
      <w:b/>
      <w:bCs/>
    </w:rPr>
  </w:style>
  <w:style w:type="character" w:customStyle="1" w:styleId="ObjetducommentaireCar">
    <w:name w:val="Objet du commentaire Car"/>
    <w:basedOn w:val="CommentaireCar"/>
    <w:link w:val="Objetducommentaire"/>
    <w:uiPriority w:val="99"/>
    <w:semiHidden/>
    <w:rsid w:val="000E62DA"/>
    <w:rPr>
      <w:b/>
      <w:bCs/>
      <w:sz w:val="20"/>
      <w:szCs w:val="20"/>
    </w:rPr>
  </w:style>
  <w:style w:type="paragraph" w:styleId="Rvision">
    <w:name w:val="Revision"/>
    <w:hidden/>
    <w:uiPriority w:val="99"/>
    <w:semiHidden/>
    <w:rsid w:val="000E62DA"/>
    <w:pPr>
      <w:spacing w:after="0" w:line="240" w:lineRule="auto"/>
    </w:pPr>
  </w:style>
  <w:style w:type="paragraph" w:styleId="Corpsdetexte">
    <w:name w:val="Body Text"/>
    <w:basedOn w:val="Normal"/>
    <w:link w:val="CorpsdetexteCar"/>
    <w:uiPriority w:val="1"/>
    <w:qFormat/>
    <w:rsid w:val="007E0D39"/>
    <w:pPr>
      <w:widowControl w:val="0"/>
      <w:autoSpaceDE w:val="0"/>
      <w:autoSpaceDN w:val="0"/>
      <w:spacing w:after="0" w:line="240" w:lineRule="auto"/>
    </w:pPr>
    <w:rPr>
      <w:rFonts w:ascii="Arial" w:eastAsia="Arial" w:hAnsi="Arial" w:cs="Arial"/>
      <w:sz w:val="20"/>
      <w:szCs w:val="20"/>
    </w:rPr>
  </w:style>
  <w:style w:type="character" w:customStyle="1" w:styleId="CorpsdetexteCar">
    <w:name w:val="Corps de texte Car"/>
    <w:basedOn w:val="Policepardfaut"/>
    <w:link w:val="Corpsdetexte"/>
    <w:uiPriority w:val="1"/>
    <w:rsid w:val="007E0D39"/>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72135">
      <w:bodyDiv w:val="1"/>
      <w:marLeft w:val="0"/>
      <w:marRight w:val="0"/>
      <w:marTop w:val="0"/>
      <w:marBottom w:val="0"/>
      <w:divBdr>
        <w:top w:val="none" w:sz="0" w:space="0" w:color="auto"/>
        <w:left w:val="none" w:sz="0" w:space="0" w:color="auto"/>
        <w:bottom w:val="none" w:sz="0" w:space="0" w:color="auto"/>
        <w:right w:val="none" w:sz="0" w:space="0" w:color="auto"/>
      </w:divBdr>
    </w:div>
    <w:div w:id="194779368">
      <w:bodyDiv w:val="1"/>
      <w:marLeft w:val="0"/>
      <w:marRight w:val="0"/>
      <w:marTop w:val="0"/>
      <w:marBottom w:val="0"/>
      <w:divBdr>
        <w:top w:val="none" w:sz="0" w:space="0" w:color="auto"/>
        <w:left w:val="none" w:sz="0" w:space="0" w:color="auto"/>
        <w:bottom w:val="none" w:sz="0" w:space="0" w:color="auto"/>
        <w:right w:val="none" w:sz="0" w:space="0" w:color="auto"/>
      </w:divBdr>
    </w:div>
    <w:div w:id="209877837">
      <w:bodyDiv w:val="1"/>
      <w:marLeft w:val="0"/>
      <w:marRight w:val="0"/>
      <w:marTop w:val="0"/>
      <w:marBottom w:val="0"/>
      <w:divBdr>
        <w:top w:val="none" w:sz="0" w:space="0" w:color="auto"/>
        <w:left w:val="none" w:sz="0" w:space="0" w:color="auto"/>
        <w:bottom w:val="none" w:sz="0" w:space="0" w:color="auto"/>
        <w:right w:val="none" w:sz="0" w:space="0" w:color="auto"/>
      </w:divBdr>
    </w:div>
    <w:div w:id="258149385">
      <w:bodyDiv w:val="1"/>
      <w:marLeft w:val="0"/>
      <w:marRight w:val="0"/>
      <w:marTop w:val="0"/>
      <w:marBottom w:val="0"/>
      <w:divBdr>
        <w:top w:val="none" w:sz="0" w:space="0" w:color="auto"/>
        <w:left w:val="none" w:sz="0" w:space="0" w:color="auto"/>
        <w:bottom w:val="none" w:sz="0" w:space="0" w:color="auto"/>
        <w:right w:val="none" w:sz="0" w:space="0" w:color="auto"/>
      </w:divBdr>
    </w:div>
    <w:div w:id="282923980">
      <w:bodyDiv w:val="1"/>
      <w:marLeft w:val="0"/>
      <w:marRight w:val="0"/>
      <w:marTop w:val="0"/>
      <w:marBottom w:val="0"/>
      <w:divBdr>
        <w:top w:val="none" w:sz="0" w:space="0" w:color="auto"/>
        <w:left w:val="none" w:sz="0" w:space="0" w:color="auto"/>
        <w:bottom w:val="none" w:sz="0" w:space="0" w:color="auto"/>
        <w:right w:val="none" w:sz="0" w:space="0" w:color="auto"/>
      </w:divBdr>
    </w:div>
    <w:div w:id="751392605">
      <w:bodyDiv w:val="1"/>
      <w:marLeft w:val="0"/>
      <w:marRight w:val="0"/>
      <w:marTop w:val="0"/>
      <w:marBottom w:val="0"/>
      <w:divBdr>
        <w:top w:val="none" w:sz="0" w:space="0" w:color="auto"/>
        <w:left w:val="none" w:sz="0" w:space="0" w:color="auto"/>
        <w:bottom w:val="none" w:sz="0" w:space="0" w:color="auto"/>
        <w:right w:val="none" w:sz="0" w:space="0" w:color="auto"/>
      </w:divBdr>
    </w:div>
    <w:div w:id="1059286796">
      <w:bodyDiv w:val="1"/>
      <w:marLeft w:val="0"/>
      <w:marRight w:val="0"/>
      <w:marTop w:val="0"/>
      <w:marBottom w:val="0"/>
      <w:divBdr>
        <w:top w:val="none" w:sz="0" w:space="0" w:color="auto"/>
        <w:left w:val="none" w:sz="0" w:space="0" w:color="auto"/>
        <w:bottom w:val="none" w:sz="0" w:space="0" w:color="auto"/>
        <w:right w:val="none" w:sz="0" w:space="0" w:color="auto"/>
      </w:divBdr>
    </w:div>
    <w:div w:id="1069185368">
      <w:bodyDiv w:val="1"/>
      <w:marLeft w:val="0"/>
      <w:marRight w:val="0"/>
      <w:marTop w:val="0"/>
      <w:marBottom w:val="0"/>
      <w:divBdr>
        <w:top w:val="none" w:sz="0" w:space="0" w:color="auto"/>
        <w:left w:val="none" w:sz="0" w:space="0" w:color="auto"/>
        <w:bottom w:val="none" w:sz="0" w:space="0" w:color="auto"/>
        <w:right w:val="none" w:sz="0" w:space="0" w:color="auto"/>
      </w:divBdr>
    </w:div>
    <w:div w:id="1071082641">
      <w:bodyDiv w:val="1"/>
      <w:marLeft w:val="0"/>
      <w:marRight w:val="0"/>
      <w:marTop w:val="0"/>
      <w:marBottom w:val="0"/>
      <w:divBdr>
        <w:top w:val="none" w:sz="0" w:space="0" w:color="auto"/>
        <w:left w:val="none" w:sz="0" w:space="0" w:color="auto"/>
        <w:bottom w:val="none" w:sz="0" w:space="0" w:color="auto"/>
        <w:right w:val="none" w:sz="0" w:space="0" w:color="auto"/>
      </w:divBdr>
    </w:div>
    <w:div w:id="1093630029">
      <w:bodyDiv w:val="1"/>
      <w:marLeft w:val="0"/>
      <w:marRight w:val="0"/>
      <w:marTop w:val="0"/>
      <w:marBottom w:val="0"/>
      <w:divBdr>
        <w:top w:val="none" w:sz="0" w:space="0" w:color="auto"/>
        <w:left w:val="none" w:sz="0" w:space="0" w:color="auto"/>
        <w:bottom w:val="none" w:sz="0" w:space="0" w:color="auto"/>
        <w:right w:val="none" w:sz="0" w:space="0" w:color="auto"/>
      </w:divBdr>
    </w:div>
    <w:div w:id="1137408037">
      <w:bodyDiv w:val="1"/>
      <w:marLeft w:val="0"/>
      <w:marRight w:val="0"/>
      <w:marTop w:val="0"/>
      <w:marBottom w:val="0"/>
      <w:divBdr>
        <w:top w:val="none" w:sz="0" w:space="0" w:color="auto"/>
        <w:left w:val="none" w:sz="0" w:space="0" w:color="auto"/>
        <w:bottom w:val="none" w:sz="0" w:space="0" w:color="auto"/>
        <w:right w:val="none" w:sz="0" w:space="0" w:color="auto"/>
      </w:divBdr>
    </w:div>
    <w:div w:id="1403139493">
      <w:bodyDiv w:val="1"/>
      <w:marLeft w:val="0"/>
      <w:marRight w:val="0"/>
      <w:marTop w:val="0"/>
      <w:marBottom w:val="0"/>
      <w:divBdr>
        <w:top w:val="none" w:sz="0" w:space="0" w:color="auto"/>
        <w:left w:val="none" w:sz="0" w:space="0" w:color="auto"/>
        <w:bottom w:val="none" w:sz="0" w:space="0" w:color="auto"/>
        <w:right w:val="none" w:sz="0" w:space="0" w:color="auto"/>
      </w:divBdr>
    </w:div>
    <w:div w:id="1615281925">
      <w:bodyDiv w:val="1"/>
      <w:marLeft w:val="0"/>
      <w:marRight w:val="0"/>
      <w:marTop w:val="0"/>
      <w:marBottom w:val="0"/>
      <w:divBdr>
        <w:top w:val="none" w:sz="0" w:space="0" w:color="auto"/>
        <w:left w:val="none" w:sz="0" w:space="0" w:color="auto"/>
        <w:bottom w:val="none" w:sz="0" w:space="0" w:color="auto"/>
        <w:right w:val="none" w:sz="0" w:space="0" w:color="auto"/>
      </w:divBdr>
    </w:div>
    <w:div w:id="1674600548">
      <w:bodyDiv w:val="1"/>
      <w:marLeft w:val="0"/>
      <w:marRight w:val="0"/>
      <w:marTop w:val="0"/>
      <w:marBottom w:val="0"/>
      <w:divBdr>
        <w:top w:val="none" w:sz="0" w:space="0" w:color="auto"/>
        <w:left w:val="none" w:sz="0" w:space="0" w:color="auto"/>
        <w:bottom w:val="none" w:sz="0" w:space="0" w:color="auto"/>
        <w:right w:val="none" w:sz="0" w:space="0" w:color="auto"/>
      </w:divBdr>
    </w:div>
    <w:div w:id="1674718340">
      <w:bodyDiv w:val="1"/>
      <w:marLeft w:val="0"/>
      <w:marRight w:val="0"/>
      <w:marTop w:val="0"/>
      <w:marBottom w:val="0"/>
      <w:divBdr>
        <w:top w:val="none" w:sz="0" w:space="0" w:color="auto"/>
        <w:left w:val="none" w:sz="0" w:space="0" w:color="auto"/>
        <w:bottom w:val="none" w:sz="0" w:space="0" w:color="auto"/>
        <w:right w:val="none" w:sz="0" w:space="0" w:color="auto"/>
      </w:divBdr>
    </w:div>
    <w:div w:id="1696036793">
      <w:bodyDiv w:val="1"/>
      <w:marLeft w:val="0"/>
      <w:marRight w:val="0"/>
      <w:marTop w:val="0"/>
      <w:marBottom w:val="0"/>
      <w:divBdr>
        <w:top w:val="none" w:sz="0" w:space="0" w:color="auto"/>
        <w:left w:val="none" w:sz="0" w:space="0" w:color="auto"/>
        <w:bottom w:val="none" w:sz="0" w:space="0" w:color="auto"/>
        <w:right w:val="none" w:sz="0" w:space="0" w:color="auto"/>
      </w:divBdr>
    </w:div>
    <w:div w:id="1696423369">
      <w:bodyDiv w:val="1"/>
      <w:marLeft w:val="0"/>
      <w:marRight w:val="0"/>
      <w:marTop w:val="0"/>
      <w:marBottom w:val="0"/>
      <w:divBdr>
        <w:top w:val="none" w:sz="0" w:space="0" w:color="auto"/>
        <w:left w:val="none" w:sz="0" w:space="0" w:color="auto"/>
        <w:bottom w:val="none" w:sz="0" w:space="0" w:color="auto"/>
        <w:right w:val="none" w:sz="0" w:space="0" w:color="auto"/>
      </w:divBdr>
    </w:div>
    <w:div w:id="1848784245">
      <w:bodyDiv w:val="1"/>
      <w:marLeft w:val="0"/>
      <w:marRight w:val="0"/>
      <w:marTop w:val="0"/>
      <w:marBottom w:val="0"/>
      <w:divBdr>
        <w:top w:val="none" w:sz="0" w:space="0" w:color="auto"/>
        <w:left w:val="none" w:sz="0" w:space="0" w:color="auto"/>
        <w:bottom w:val="none" w:sz="0" w:space="0" w:color="auto"/>
        <w:right w:val="none" w:sz="0" w:space="0" w:color="auto"/>
      </w:divBdr>
    </w:div>
    <w:div w:id="1859926312">
      <w:bodyDiv w:val="1"/>
      <w:marLeft w:val="0"/>
      <w:marRight w:val="0"/>
      <w:marTop w:val="0"/>
      <w:marBottom w:val="0"/>
      <w:divBdr>
        <w:top w:val="none" w:sz="0" w:space="0" w:color="auto"/>
        <w:left w:val="none" w:sz="0" w:space="0" w:color="auto"/>
        <w:bottom w:val="none" w:sz="0" w:space="0" w:color="auto"/>
        <w:right w:val="none" w:sz="0" w:space="0" w:color="auto"/>
      </w:divBdr>
    </w:div>
    <w:div w:id="202003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em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2218</Words>
  <Characters>12071</Characters>
  <Application>Microsoft Office Word</Application>
  <DocSecurity>0</DocSecurity>
  <Lines>344</Lines>
  <Paragraphs>153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hdiallo@cfsguinee.org</dc:creator>
  <cp:lastModifiedBy>lenovo</cp:lastModifiedBy>
  <cp:revision>2</cp:revision>
  <cp:lastPrinted>2023-06-05T17:04:00Z</cp:lastPrinted>
  <dcterms:created xsi:type="dcterms:W3CDTF">2023-08-23T10:30:00Z</dcterms:created>
  <dcterms:modified xsi:type="dcterms:W3CDTF">2023-08-23T10:30:00Z</dcterms:modified>
</cp:coreProperties>
</file>