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4343" w:rsidRDefault="00000000">
      <w:pPr>
        <w:rPr>
          <w:b/>
          <w:i/>
        </w:rPr>
      </w:pPr>
      <w:r>
        <w:rPr>
          <w:b/>
          <w:i/>
        </w:rPr>
        <w:t xml:space="preserve">                                                     Avis d’Appel d’offre</w:t>
      </w:r>
    </w:p>
    <w:p w14:paraId="00000002" w14:textId="77777777" w:rsidR="00384343" w:rsidRDefault="00000000">
      <w:r>
        <w:rPr>
          <w:i/>
          <w:u w:val="single"/>
        </w:rPr>
        <w:t>Titre du poste :</w:t>
      </w:r>
      <w:r>
        <w:t xml:space="preserve">                           </w:t>
      </w:r>
      <w:r>
        <w:rPr>
          <w:b/>
        </w:rPr>
        <w:t>Coordonnatrice ou Coordonnateur de Projet en Guinée</w:t>
      </w:r>
      <w:r>
        <w:rPr>
          <w:b/>
        </w:rPr>
        <w:tab/>
      </w:r>
      <w:r>
        <w:rPr>
          <w:b/>
        </w:rPr>
        <w:tab/>
      </w:r>
      <w:r>
        <w:rPr>
          <w:b/>
        </w:rPr>
        <w:tab/>
      </w:r>
      <w:r>
        <w:rPr>
          <w:b/>
        </w:rPr>
        <w:tab/>
      </w:r>
      <w:r>
        <w:tab/>
      </w:r>
    </w:p>
    <w:p w14:paraId="00000003" w14:textId="77777777" w:rsidR="00384343" w:rsidRDefault="00000000">
      <w:pPr>
        <w:spacing w:after="0"/>
      </w:pPr>
      <w:r>
        <w:rPr>
          <w:i/>
          <w:u w:val="single"/>
        </w:rPr>
        <w:t>Lieu du poste:</w:t>
      </w:r>
      <w:r>
        <w:t>     Bureau du CECI à Conakry en Guinée avec déplacements à l’intérieur du</w:t>
      </w:r>
    </w:p>
    <w:p w14:paraId="00000004" w14:textId="77777777" w:rsidR="00384343" w:rsidRDefault="00000000">
      <w:pPr>
        <w:spacing w:after="0"/>
      </w:pPr>
      <w:r>
        <w:t xml:space="preserve">                                   Pays et au niveau sous-régional</w:t>
      </w:r>
    </w:p>
    <w:p w14:paraId="00000005" w14:textId="77777777" w:rsidR="00384343" w:rsidRDefault="00000000">
      <w:r>
        <w:rPr>
          <w:i/>
          <w:u w:val="single"/>
        </w:rPr>
        <w:t>Supérieur(e) :</w:t>
      </w:r>
      <w:r>
        <w:t xml:space="preserve">       Directeur Pays CECI-Guinée</w:t>
      </w:r>
    </w:p>
    <w:p w14:paraId="00000006" w14:textId="77777777" w:rsidR="00384343" w:rsidRDefault="00000000">
      <w:pPr>
        <w:spacing w:after="0" w:line="240" w:lineRule="auto"/>
        <w:jc w:val="both"/>
      </w:pPr>
      <w:r>
        <w:rPr>
          <w:i/>
          <w:u w:val="single"/>
        </w:rPr>
        <w:t>Liens fonctionnels :</w:t>
      </w:r>
      <w:r>
        <w:t xml:space="preserve"> Directrice du projet “Adaptation aux changements climatiques et égalité de genre avec des solutions fondées sur la nature dans les Forêts guinéennes d’Afrique de l’Ouest (Côte d’Ivoire, Ghana, Guinée)” basé en Côte d’Ivoire</w:t>
      </w:r>
    </w:p>
    <w:p w14:paraId="00000007" w14:textId="77777777" w:rsidR="00384343" w:rsidRDefault="00384343">
      <w:pPr>
        <w:spacing w:after="0" w:line="240" w:lineRule="auto"/>
        <w:jc w:val="both"/>
      </w:pPr>
    </w:p>
    <w:p w14:paraId="00000008" w14:textId="77777777" w:rsidR="00384343" w:rsidRDefault="00000000">
      <w:pPr>
        <w:spacing w:after="0" w:line="240" w:lineRule="auto"/>
        <w:jc w:val="both"/>
      </w:pPr>
      <w:r>
        <w:rPr>
          <w:i/>
          <w:u w:val="single"/>
        </w:rPr>
        <w:t>Durée du contrat :</w:t>
      </w:r>
      <w:r>
        <w:tab/>
        <w:t>Une (01) année renouvelable, entrée en fonction prévue le 15 juillet 2025</w:t>
      </w:r>
    </w:p>
    <w:p w14:paraId="00000009" w14:textId="77777777" w:rsidR="00384343" w:rsidRDefault="00384343">
      <w:pPr>
        <w:rPr>
          <w:i/>
          <w:u w:val="single"/>
        </w:rPr>
      </w:pPr>
    </w:p>
    <w:p w14:paraId="0000000A" w14:textId="77777777" w:rsidR="00384343" w:rsidRDefault="00000000">
      <w:r>
        <w:rPr>
          <w:i/>
          <w:u w:val="single"/>
        </w:rPr>
        <w:t>Date limite de dépôt des dossiers :</w:t>
      </w:r>
      <w:r>
        <w:t xml:space="preserve"> 10 juillet 2025 à 16h30.</w:t>
      </w:r>
    </w:p>
    <w:p w14:paraId="0000000B" w14:textId="77777777" w:rsidR="00384343" w:rsidRDefault="00384343"/>
    <w:p w14:paraId="0000000C" w14:textId="77777777" w:rsidR="00384343" w:rsidRDefault="00000000">
      <w:r>
        <w:rPr>
          <w:b/>
        </w:rPr>
        <w:t>Contexte</w:t>
      </w:r>
    </w:p>
    <w:p w14:paraId="0000000D" w14:textId="77777777" w:rsidR="00384343" w:rsidRDefault="00000000">
      <w:pPr>
        <w:jc w:val="both"/>
      </w:pPr>
      <w:r>
        <w:t xml:space="preserve">Le Centre d’Étude et de coopération internationale (CECI) et l’Entraide universitaire mondiale du Canada (EUMC) ont obtenu un financement de Affaires Mondiales Canada pour la mise en œuvre du projet sous-régional intitulé « Projet d’adaptation climatique basé sur la nature dans les forêts guinéennes d’Afrique de l’Ouest ». Ce projet intervient au Ghana, en Côte d’Ivoire et en Guinée. En Guinée, le projet couvre la région administrative de Kindia, notamment à </w:t>
      </w:r>
      <w:proofErr w:type="spellStart"/>
      <w:r>
        <w:t>Madina</w:t>
      </w:r>
      <w:proofErr w:type="spellEnd"/>
      <w:r>
        <w:t xml:space="preserve">-Oula dans la préfecture de Kindia, et à </w:t>
      </w:r>
      <w:proofErr w:type="spellStart"/>
      <w:r>
        <w:t>AllaAllassoyah</w:t>
      </w:r>
      <w:proofErr w:type="spellEnd"/>
      <w:r>
        <w:t xml:space="preserve"> et </w:t>
      </w:r>
      <w:proofErr w:type="spellStart"/>
      <w:r>
        <w:t>Moussayah</w:t>
      </w:r>
      <w:proofErr w:type="spellEnd"/>
      <w:r>
        <w:t xml:space="preserve"> dans la préfecture de Forécariah. Il est mis en œuvre par un consortium composé de l’EUMC et du CECI, deux organismes canadiens de coopération internationale, en partenariat avec l’UICN, CIFOR-ICRAF, </w:t>
      </w:r>
      <w:proofErr w:type="spellStart"/>
      <w:r>
        <w:t>Ibol</w:t>
      </w:r>
      <w:proofErr w:type="spellEnd"/>
      <w:r>
        <w:t xml:space="preserve"> et </w:t>
      </w:r>
      <w:proofErr w:type="spellStart"/>
      <w:r>
        <w:t>Abantu</w:t>
      </w:r>
      <w:proofErr w:type="spellEnd"/>
      <w:r>
        <w:t xml:space="preserve"> for </w:t>
      </w:r>
      <w:proofErr w:type="spellStart"/>
      <w:r>
        <w:t>development</w:t>
      </w:r>
      <w:proofErr w:type="spellEnd"/>
      <w:r>
        <w:t xml:space="preserve"> ». Les interventions du projet en Guinée sont mises en œuvre sous le leadership du CECI. </w:t>
      </w:r>
    </w:p>
    <w:p w14:paraId="0000000E" w14:textId="77777777" w:rsidR="00384343" w:rsidRDefault="00000000">
      <w:pPr>
        <w:jc w:val="both"/>
      </w:pPr>
      <w:r>
        <w:rPr>
          <w:b/>
        </w:rPr>
        <w:t>L’objectif principal</w:t>
      </w:r>
      <w:r>
        <w:t xml:space="preserve"> du projet est d'engager un large éventail de parties prenantes pour développer la capacité locale et régionale à utiliser des données probantes, et de s'engager avec les femmes et les groupes marginalisés pour donner la priorité aux solutions fondées sur la nature (</w:t>
      </w:r>
      <w:proofErr w:type="spellStart"/>
      <w:r>
        <w:t>SfN</w:t>
      </w:r>
      <w:proofErr w:type="spellEnd"/>
      <w:r>
        <w:t xml:space="preserve">) adaptées à l’adaptation au changement climatique (ACC). Le projet adopte une approche systémique pour soutenir l’adaptation au changement climatique via des interventions qui planifient, pilotent et intensifient les </w:t>
      </w:r>
      <w:proofErr w:type="spellStart"/>
      <w:r>
        <w:t>SfN</w:t>
      </w:r>
      <w:proofErr w:type="spellEnd"/>
      <w:r>
        <w:t xml:space="preserve">, contribuant ainsi à la biodiversité et à l’égalité des genres. Le projet repose sur l’idée que la restauration et le reboisement des forêts dégradées seront essentiels pour renforcer la capacité des femmes </w:t>
      </w:r>
      <w:proofErr w:type="gramStart"/>
      <w:r>
        <w:lastRenderedPageBreak/>
        <w:t>et</w:t>
      </w:r>
      <w:proofErr w:type="gramEnd"/>
      <w:r>
        <w:t xml:space="preserve"> de leurs communautés à s’adapter aux défis du changement climatique et à protéger la biodiversité.</w:t>
      </w:r>
    </w:p>
    <w:p w14:paraId="0000000F" w14:textId="77777777" w:rsidR="00384343" w:rsidRDefault="00000000">
      <w:pPr>
        <w:widowControl w:val="0"/>
        <w:spacing w:after="0" w:line="240" w:lineRule="auto"/>
        <w:jc w:val="both"/>
        <w:rPr>
          <w:rFonts w:ascii="Arial" w:eastAsia="Arial" w:hAnsi="Arial" w:cs="Arial"/>
          <w:color w:val="373737"/>
          <w:sz w:val="22"/>
          <w:szCs w:val="22"/>
        </w:rPr>
      </w:pPr>
      <w:r>
        <w:rPr>
          <w:rFonts w:ascii="Arial" w:eastAsia="Arial" w:hAnsi="Arial" w:cs="Arial"/>
          <w:color w:val="373737"/>
          <w:sz w:val="22"/>
          <w:szCs w:val="22"/>
        </w:rPr>
        <w:t xml:space="preserve">Le projet est mis en œuvre par un consortium EUMC-CECI, avec des partenaires de mise en œuvre: l'UICN, le CIFOR-ICRAF, </w:t>
      </w:r>
      <w:proofErr w:type="spellStart"/>
      <w:r>
        <w:rPr>
          <w:rFonts w:ascii="Arial" w:eastAsia="Arial" w:hAnsi="Arial" w:cs="Arial"/>
          <w:color w:val="373737"/>
          <w:sz w:val="22"/>
          <w:szCs w:val="22"/>
        </w:rPr>
        <w:t>Abantu</w:t>
      </w:r>
      <w:proofErr w:type="spellEnd"/>
      <w:r>
        <w:rPr>
          <w:rFonts w:ascii="Arial" w:eastAsia="Arial" w:hAnsi="Arial" w:cs="Arial"/>
          <w:color w:val="373737"/>
          <w:sz w:val="22"/>
          <w:szCs w:val="22"/>
        </w:rPr>
        <w:t xml:space="preserve"> for </w:t>
      </w:r>
      <w:proofErr w:type="spellStart"/>
      <w:r>
        <w:rPr>
          <w:rFonts w:ascii="Arial" w:eastAsia="Arial" w:hAnsi="Arial" w:cs="Arial"/>
          <w:color w:val="373737"/>
          <w:sz w:val="22"/>
          <w:szCs w:val="22"/>
        </w:rPr>
        <w:t>Developpement</w:t>
      </w:r>
      <w:proofErr w:type="spellEnd"/>
      <w:r>
        <w:rPr>
          <w:rFonts w:ascii="Arial" w:eastAsia="Arial" w:hAnsi="Arial" w:cs="Arial"/>
          <w:color w:val="373737"/>
          <w:sz w:val="22"/>
          <w:szCs w:val="22"/>
        </w:rPr>
        <w:t xml:space="preserve"> et l'Université de Guelph. Les principales parties prenantes locales comprennent les organismes gouvernementaux locaux et nationaux, les institutions régionales, le secteur privé, les groupes de femmes et les organisations environnementales.</w:t>
      </w:r>
    </w:p>
    <w:p w14:paraId="00000010" w14:textId="77777777" w:rsidR="00384343" w:rsidRDefault="00384343">
      <w:pPr>
        <w:widowControl w:val="0"/>
        <w:spacing w:after="0" w:line="240" w:lineRule="auto"/>
        <w:jc w:val="both"/>
        <w:rPr>
          <w:rFonts w:ascii="Arial" w:eastAsia="Arial" w:hAnsi="Arial" w:cs="Arial"/>
          <w:color w:val="373737"/>
          <w:sz w:val="22"/>
          <w:szCs w:val="22"/>
        </w:rPr>
      </w:pPr>
    </w:p>
    <w:p w14:paraId="00000011" w14:textId="77777777" w:rsidR="00384343" w:rsidRDefault="00000000">
      <w:pPr>
        <w:widowControl w:val="0"/>
        <w:spacing w:after="0" w:line="240" w:lineRule="auto"/>
        <w:jc w:val="both"/>
        <w:rPr>
          <w:rFonts w:ascii="Calibri" w:eastAsia="Calibri" w:hAnsi="Calibri" w:cs="Calibri"/>
        </w:rPr>
      </w:pPr>
      <w:r>
        <w:rPr>
          <w:rFonts w:ascii="Arial" w:eastAsia="Arial" w:hAnsi="Arial" w:cs="Arial"/>
          <w:color w:val="373737"/>
          <w:sz w:val="22"/>
          <w:szCs w:val="22"/>
        </w:rPr>
        <w:t xml:space="preserve">Cette initiative s'appuie sur les décennies d'expérience de l'EUMC et du CECI dans </w:t>
      </w:r>
      <w:proofErr w:type="spellStart"/>
      <w:r>
        <w:rPr>
          <w:rFonts w:ascii="Arial" w:eastAsia="Arial" w:hAnsi="Arial" w:cs="Arial"/>
          <w:color w:val="373737"/>
          <w:sz w:val="22"/>
          <w:szCs w:val="22"/>
        </w:rPr>
        <w:t>lesoutien</w:t>
      </w:r>
      <w:proofErr w:type="spellEnd"/>
      <w:r>
        <w:rPr>
          <w:rFonts w:ascii="Arial" w:eastAsia="Arial" w:hAnsi="Arial" w:cs="Arial"/>
          <w:color w:val="373737"/>
          <w:sz w:val="22"/>
          <w:szCs w:val="22"/>
        </w:rPr>
        <w:t xml:space="preserve"> aux populations vulnérables, ainsi que sur </w:t>
      </w:r>
      <w:proofErr w:type="gramStart"/>
      <w:r>
        <w:rPr>
          <w:rFonts w:ascii="Arial" w:eastAsia="Arial" w:hAnsi="Arial" w:cs="Arial"/>
          <w:color w:val="373737"/>
          <w:sz w:val="22"/>
          <w:szCs w:val="22"/>
        </w:rPr>
        <w:t>l’expertise  de</w:t>
      </w:r>
      <w:proofErr w:type="gramEnd"/>
      <w:r>
        <w:rPr>
          <w:rFonts w:ascii="Arial" w:eastAsia="Arial" w:hAnsi="Arial" w:cs="Arial"/>
          <w:color w:val="373737"/>
          <w:sz w:val="22"/>
          <w:szCs w:val="22"/>
        </w:rPr>
        <w:t xml:space="preserve"> partenaires locaux et internationaux engagés dans leurs écosystèmes respectifs. Ces partenaires intègrent une solide </w:t>
      </w:r>
      <w:proofErr w:type="gramStart"/>
      <w:r>
        <w:rPr>
          <w:rFonts w:ascii="Arial" w:eastAsia="Arial" w:hAnsi="Arial" w:cs="Arial"/>
          <w:color w:val="373737"/>
          <w:sz w:val="22"/>
          <w:szCs w:val="22"/>
        </w:rPr>
        <w:t>approche  climatique</w:t>
      </w:r>
      <w:proofErr w:type="gramEnd"/>
      <w:r>
        <w:rPr>
          <w:rFonts w:ascii="Arial" w:eastAsia="Arial" w:hAnsi="Arial" w:cs="Arial"/>
          <w:color w:val="373737"/>
          <w:sz w:val="22"/>
          <w:szCs w:val="22"/>
        </w:rPr>
        <w:t xml:space="preserve"> fondée sur la nature (SNB), dont la mise en </w:t>
      </w:r>
      <w:proofErr w:type="gramStart"/>
      <w:r>
        <w:rPr>
          <w:rFonts w:ascii="Arial" w:eastAsia="Arial" w:hAnsi="Arial" w:cs="Arial"/>
          <w:color w:val="373737"/>
          <w:sz w:val="22"/>
          <w:szCs w:val="22"/>
        </w:rPr>
        <w:t>œuvre  peut</w:t>
      </w:r>
      <w:proofErr w:type="gramEnd"/>
      <w:r>
        <w:rPr>
          <w:rFonts w:ascii="Arial" w:eastAsia="Arial" w:hAnsi="Arial" w:cs="Arial"/>
          <w:color w:val="373737"/>
          <w:sz w:val="22"/>
          <w:szCs w:val="22"/>
        </w:rPr>
        <w:t xml:space="preserve"> être accélérée par ce projet. Ce projet </w:t>
      </w:r>
      <w:proofErr w:type="gramStart"/>
      <w:r>
        <w:rPr>
          <w:rFonts w:ascii="Arial" w:eastAsia="Arial" w:hAnsi="Arial" w:cs="Arial"/>
          <w:color w:val="373737"/>
          <w:sz w:val="22"/>
          <w:szCs w:val="22"/>
        </w:rPr>
        <w:t>constitue  une</w:t>
      </w:r>
      <w:proofErr w:type="gramEnd"/>
      <w:r>
        <w:rPr>
          <w:rFonts w:ascii="Arial" w:eastAsia="Arial" w:hAnsi="Arial" w:cs="Arial"/>
          <w:color w:val="373737"/>
          <w:sz w:val="22"/>
          <w:szCs w:val="22"/>
        </w:rPr>
        <w:t xml:space="preserve"> intervention stratégique pour renforcer les efforts d’adaptation au changement climatique au Ghana, en Côte d'Ivoire et en Guinée, à travers des solutions durables, fondées sur la nature, et une perspective forte en matière de </w:t>
      </w:r>
      <w:proofErr w:type="gramStart"/>
      <w:r>
        <w:rPr>
          <w:rFonts w:ascii="Arial" w:eastAsia="Arial" w:hAnsi="Arial" w:cs="Arial"/>
          <w:color w:val="373737"/>
          <w:sz w:val="22"/>
          <w:szCs w:val="22"/>
        </w:rPr>
        <w:t>genre..</w:t>
      </w:r>
      <w:proofErr w:type="gramEnd"/>
    </w:p>
    <w:p w14:paraId="00000012" w14:textId="77777777" w:rsidR="00384343" w:rsidRDefault="00000000">
      <w:pPr>
        <w:widowControl w:val="0"/>
        <w:spacing w:after="0" w:line="240" w:lineRule="auto"/>
        <w:jc w:val="both"/>
      </w:pPr>
      <w:r>
        <w:rPr>
          <w:rFonts w:ascii="Arial" w:eastAsia="Arial" w:hAnsi="Arial" w:cs="Arial"/>
          <w:color w:val="373737"/>
          <w:sz w:val="22"/>
          <w:szCs w:val="22"/>
        </w:rPr>
        <w:t>.</w:t>
      </w:r>
    </w:p>
    <w:p w14:paraId="00000013" w14:textId="77777777" w:rsidR="00384343" w:rsidRDefault="00384343">
      <w:pPr>
        <w:jc w:val="both"/>
      </w:pPr>
    </w:p>
    <w:p w14:paraId="00000014" w14:textId="77777777" w:rsidR="00384343" w:rsidRDefault="00000000">
      <w:pPr>
        <w:jc w:val="both"/>
      </w:pPr>
      <w:r>
        <w:t>Les résultats attendus incluent :</w:t>
      </w:r>
    </w:p>
    <w:p w14:paraId="00000015" w14:textId="77777777" w:rsidR="00384343" w:rsidRDefault="00000000">
      <w:pPr>
        <w:jc w:val="both"/>
      </w:pPr>
      <w:r>
        <w:t>1. Amélioration du leadership des femmes dans la planification de l’adaptation au changement climatique et dans l’utilisation des solutions fondées sur la nature ;</w:t>
      </w:r>
    </w:p>
    <w:p w14:paraId="00000016" w14:textId="77777777" w:rsidR="00384343" w:rsidRDefault="00000000">
      <w:pPr>
        <w:jc w:val="both"/>
      </w:pPr>
      <w:r>
        <w:t>2. Restauration des forêts dégradées et des habitats, avec un accent sur l’égalité des genres et les bénéfices pour la biodiversité ;</w:t>
      </w:r>
    </w:p>
    <w:p w14:paraId="00000017" w14:textId="77777777" w:rsidR="00384343" w:rsidRDefault="00000000">
      <w:pPr>
        <w:jc w:val="both"/>
      </w:pPr>
      <w:r>
        <w:t>3. Accroissement des investissements sensibles au genre dans des solutions basées sur la nature pour l’ACC, avec des bénéfices pour les femmes et la biodiversité.</w:t>
      </w:r>
    </w:p>
    <w:p w14:paraId="00000018" w14:textId="77777777" w:rsidR="00384343" w:rsidRDefault="00000000">
      <w:pPr>
        <w:jc w:val="both"/>
      </w:pPr>
      <w:r>
        <w:t xml:space="preserve">Dans le cadre de la mise en œuvre des activités du projet en Guinée (préfectures de </w:t>
      </w:r>
      <w:proofErr w:type="spellStart"/>
      <w:r>
        <w:t>Coyah</w:t>
      </w:r>
      <w:proofErr w:type="spellEnd"/>
      <w:r>
        <w:t xml:space="preserve"> et Kindia), le CECI souhaite recruter </w:t>
      </w:r>
      <w:proofErr w:type="spellStart"/>
      <w:r>
        <w:t>un-e</w:t>
      </w:r>
      <w:proofErr w:type="spellEnd"/>
      <w:r>
        <w:t xml:space="preserve"> Coordonnatrice-</w:t>
      </w:r>
      <w:proofErr w:type="spellStart"/>
      <w:r>
        <w:t>teur</w:t>
      </w:r>
      <w:proofErr w:type="spellEnd"/>
      <w:r>
        <w:t xml:space="preserve"> de projet en Guinée. </w:t>
      </w:r>
    </w:p>
    <w:p w14:paraId="00000019" w14:textId="77777777" w:rsidR="00384343" w:rsidRDefault="00000000">
      <w:pPr>
        <w:widowControl w:val="0"/>
        <w:spacing w:after="0" w:line="240" w:lineRule="auto"/>
        <w:jc w:val="both"/>
        <w:rPr>
          <w:rFonts w:ascii="Arial" w:eastAsia="Arial" w:hAnsi="Arial" w:cs="Arial"/>
          <w:color w:val="005195"/>
        </w:rPr>
      </w:pPr>
      <w:r>
        <w:rPr>
          <w:rFonts w:ascii="Arial" w:eastAsia="Arial" w:hAnsi="Arial" w:cs="Arial"/>
          <w:color w:val="005195"/>
        </w:rPr>
        <w:t>Nature et portée:</w:t>
      </w:r>
    </w:p>
    <w:p w14:paraId="0000001A" w14:textId="77777777" w:rsidR="00384343" w:rsidRDefault="00000000">
      <w:pPr>
        <w:widowControl w:val="0"/>
        <w:spacing w:before="240" w:after="0" w:line="276" w:lineRule="auto"/>
        <w:jc w:val="both"/>
      </w:pPr>
      <w:r>
        <w:rPr>
          <w:rFonts w:ascii="Arial" w:eastAsia="Arial" w:hAnsi="Arial" w:cs="Arial"/>
          <w:color w:val="373737"/>
          <w:sz w:val="22"/>
          <w:szCs w:val="22"/>
        </w:rPr>
        <w:t>Basé au bureau de projet de la Guinée, le/la coordinateur-</w:t>
      </w:r>
      <w:proofErr w:type="spellStart"/>
      <w:r>
        <w:rPr>
          <w:rFonts w:ascii="Arial" w:eastAsia="Arial" w:hAnsi="Arial" w:cs="Arial"/>
          <w:color w:val="373737"/>
          <w:sz w:val="22"/>
          <w:szCs w:val="22"/>
        </w:rPr>
        <w:t>trice</w:t>
      </w:r>
      <w:proofErr w:type="spellEnd"/>
      <w:r>
        <w:rPr>
          <w:rFonts w:ascii="Arial" w:eastAsia="Arial" w:hAnsi="Arial" w:cs="Arial"/>
          <w:color w:val="373737"/>
          <w:sz w:val="22"/>
          <w:szCs w:val="22"/>
        </w:rPr>
        <w:t xml:space="preserve"> de projet est responsable de la mise en œuvre stratégique et opérationnelle du projet en Guinée. Le/la titulaire gère les relations avec les principales parties prenantes, y compris avec les autorités aux niveaux national et local, les partenaires locaux et le secteur privé. Relevant du </w:t>
      </w:r>
      <w:proofErr w:type="gramStart"/>
      <w:r>
        <w:rPr>
          <w:rFonts w:ascii="Arial" w:eastAsia="Arial" w:hAnsi="Arial" w:cs="Arial"/>
          <w:color w:val="373737"/>
          <w:sz w:val="22"/>
          <w:szCs w:val="22"/>
        </w:rPr>
        <w:t>directeur  pays</w:t>
      </w:r>
      <w:proofErr w:type="gramEnd"/>
      <w:r>
        <w:rPr>
          <w:rFonts w:ascii="Arial" w:eastAsia="Arial" w:hAnsi="Arial" w:cs="Arial"/>
          <w:color w:val="373737"/>
          <w:sz w:val="22"/>
          <w:szCs w:val="22"/>
        </w:rPr>
        <w:t xml:space="preserve"> de CECI-Guinée et en lien fonctionnel avec la directrice du projet basée en Côte d’Ivoire, il/elle assumera les principales tâches décrites ci-</w:t>
      </w:r>
      <w:proofErr w:type="gramStart"/>
      <w:r>
        <w:rPr>
          <w:rFonts w:ascii="Arial" w:eastAsia="Arial" w:hAnsi="Arial" w:cs="Arial"/>
          <w:color w:val="373737"/>
          <w:sz w:val="22"/>
          <w:szCs w:val="22"/>
        </w:rPr>
        <w:t>dessous.  :</w:t>
      </w:r>
      <w:proofErr w:type="gramEnd"/>
    </w:p>
    <w:p w14:paraId="0000001B" w14:textId="77777777" w:rsidR="00384343" w:rsidRDefault="00384343">
      <w:pPr>
        <w:jc w:val="both"/>
      </w:pPr>
    </w:p>
    <w:p w14:paraId="0000001C" w14:textId="77777777" w:rsidR="00384343" w:rsidRDefault="00000000">
      <w:r>
        <w:rPr>
          <w:b/>
        </w:rPr>
        <w:t>Sur le plan de la</w:t>
      </w:r>
      <w:r>
        <w:t xml:space="preserve"> </w:t>
      </w:r>
      <w:r>
        <w:rPr>
          <w:b/>
        </w:rPr>
        <w:t>coordination technique et gestion du projet</w:t>
      </w:r>
    </w:p>
    <w:p w14:paraId="0000001D" w14:textId="77777777" w:rsidR="00384343" w:rsidRDefault="00000000">
      <w:pPr>
        <w:numPr>
          <w:ilvl w:val="0"/>
          <w:numId w:val="1"/>
        </w:numPr>
        <w:jc w:val="both"/>
        <w:rPr>
          <w:rFonts w:ascii="Play" w:eastAsia="Play" w:hAnsi="Play" w:cs="Play"/>
        </w:rPr>
      </w:pPr>
      <w:proofErr w:type="spellStart"/>
      <w:r>
        <w:rPr>
          <w:rFonts w:ascii="Play" w:eastAsia="Play" w:hAnsi="Play" w:cs="Play"/>
        </w:rPr>
        <w:t>Participeà</w:t>
      </w:r>
      <w:proofErr w:type="spellEnd"/>
      <w:r>
        <w:rPr>
          <w:rFonts w:ascii="Play" w:eastAsia="Play" w:hAnsi="Play" w:cs="Play"/>
        </w:rPr>
        <w:t xml:space="preserve"> l’actualisation du plan de mise en œuvre du Projet (PMO) et des Plans de travail de travail annuels (PTA) de concert avec l’équipe régionale et les spécialistes techniques; </w:t>
      </w:r>
    </w:p>
    <w:p w14:paraId="0000001E" w14:textId="77777777" w:rsidR="00384343" w:rsidRDefault="00000000">
      <w:pPr>
        <w:numPr>
          <w:ilvl w:val="0"/>
          <w:numId w:val="1"/>
        </w:numPr>
        <w:jc w:val="both"/>
        <w:rPr>
          <w:rFonts w:ascii="Play" w:eastAsia="Play" w:hAnsi="Play" w:cs="Play"/>
        </w:rPr>
      </w:pPr>
      <w:r>
        <w:rPr>
          <w:rFonts w:ascii="Play" w:eastAsia="Play" w:hAnsi="Play" w:cs="Play"/>
        </w:rPr>
        <w:t>Contribue à développer les relations partenariales en lien avec la thématique du projet en Guinée en étroite collaboration avec la direction CECI Guinée;</w:t>
      </w:r>
    </w:p>
    <w:p w14:paraId="0000001F" w14:textId="77777777" w:rsidR="00384343" w:rsidRDefault="00000000">
      <w:pPr>
        <w:numPr>
          <w:ilvl w:val="0"/>
          <w:numId w:val="1"/>
        </w:numPr>
        <w:jc w:val="both"/>
        <w:rPr>
          <w:rFonts w:ascii="Play" w:eastAsia="Play" w:hAnsi="Play" w:cs="Play"/>
        </w:rPr>
      </w:pPr>
      <w:r>
        <w:rPr>
          <w:rFonts w:ascii="Play" w:eastAsia="Play" w:hAnsi="Play" w:cs="Play"/>
        </w:rPr>
        <w:t>Coordonne les réunions des comités constituant la structure de gouvernance du projet en Guinée ;</w:t>
      </w:r>
    </w:p>
    <w:p w14:paraId="00000020" w14:textId="77777777" w:rsidR="00384343" w:rsidRDefault="00000000">
      <w:pPr>
        <w:numPr>
          <w:ilvl w:val="0"/>
          <w:numId w:val="1"/>
        </w:numPr>
        <w:jc w:val="both"/>
        <w:rPr>
          <w:rFonts w:ascii="Play" w:eastAsia="Play" w:hAnsi="Play" w:cs="Play"/>
        </w:rPr>
      </w:pPr>
      <w:r>
        <w:rPr>
          <w:rFonts w:ascii="Play" w:eastAsia="Play" w:hAnsi="Play" w:cs="Play"/>
        </w:rPr>
        <w:t>Participe au recrutement des spécialistes, volontaires et personnel de soutien du projet en Guinée;</w:t>
      </w:r>
    </w:p>
    <w:p w14:paraId="00000021" w14:textId="77777777" w:rsidR="00384343" w:rsidRDefault="00000000">
      <w:pPr>
        <w:numPr>
          <w:ilvl w:val="0"/>
          <w:numId w:val="1"/>
        </w:numPr>
        <w:jc w:val="both"/>
        <w:rPr>
          <w:rFonts w:ascii="Play" w:eastAsia="Play" w:hAnsi="Play" w:cs="Play"/>
        </w:rPr>
      </w:pPr>
      <w:r>
        <w:rPr>
          <w:rFonts w:ascii="Play" w:eastAsia="Play" w:hAnsi="Play" w:cs="Play"/>
        </w:rPr>
        <w:t>Participe à la représentation du projet en Guinée;</w:t>
      </w:r>
    </w:p>
    <w:p w14:paraId="00000022" w14:textId="77777777" w:rsidR="00384343" w:rsidRDefault="00000000">
      <w:pPr>
        <w:numPr>
          <w:ilvl w:val="0"/>
          <w:numId w:val="1"/>
        </w:numPr>
        <w:jc w:val="both"/>
        <w:rPr>
          <w:rFonts w:ascii="Play" w:eastAsia="Play" w:hAnsi="Play" w:cs="Play"/>
        </w:rPr>
      </w:pPr>
      <w:r>
        <w:rPr>
          <w:rFonts w:ascii="Play" w:eastAsia="Play" w:hAnsi="Play" w:cs="Play"/>
        </w:rPr>
        <w:t>Coordonne l’élaboration des plans de travail annuels pour la programmation du projet en Guinée et s’assurer de leur cohérence avec le plan de travail global du projet et veiller à leur mise en œuvre;</w:t>
      </w:r>
    </w:p>
    <w:p w14:paraId="00000023" w14:textId="77777777" w:rsidR="00384343" w:rsidRDefault="00000000">
      <w:pPr>
        <w:numPr>
          <w:ilvl w:val="0"/>
          <w:numId w:val="1"/>
        </w:numPr>
        <w:jc w:val="both"/>
        <w:rPr>
          <w:rFonts w:ascii="Play" w:eastAsia="Play" w:hAnsi="Play" w:cs="Play"/>
        </w:rPr>
      </w:pPr>
      <w:r>
        <w:rPr>
          <w:rFonts w:ascii="Play" w:eastAsia="Play" w:hAnsi="Play" w:cs="Play"/>
        </w:rPr>
        <w:t>Coordonne l’élaboration des budgets annuels et assurer le suivi régulier de la gestion des fonds et des biens mis à la disposition du projet selon les normes et procédures du CECI, de concert avec l’administrateur financier du CECI-Guinée et la personne responsable des finances de l’équipe régionale du projet et du directeur Pays CECI-Guinée;</w:t>
      </w:r>
    </w:p>
    <w:p w14:paraId="00000024" w14:textId="77777777" w:rsidR="00384343" w:rsidRDefault="00000000">
      <w:pPr>
        <w:numPr>
          <w:ilvl w:val="0"/>
          <w:numId w:val="1"/>
        </w:numPr>
        <w:jc w:val="both"/>
        <w:rPr>
          <w:rFonts w:ascii="Play" w:eastAsia="Play" w:hAnsi="Play" w:cs="Play"/>
        </w:rPr>
      </w:pPr>
      <w:r>
        <w:rPr>
          <w:rFonts w:ascii="Play" w:eastAsia="Play" w:hAnsi="Play" w:cs="Play"/>
        </w:rPr>
        <w:t>Assure la gestion de la performance de l’équipe de projet en Guinée;</w:t>
      </w:r>
    </w:p>
    <w:p w14:paraId="00000025" w14:textId="77777777" w:rsidR="00384343" w:rsidRDefault="00000000">
      <w:pPr>
        <w:numPr>
          <w:ilvl w:val="0"/>
          <w:numId w:val="1"/>
        </w:numPr>
        <w:jc w:val="both"/>
        <w:rPr>
          <w:rFonts w:ascii="Play" w:eastAsia="Play" w:hAnsi="Play" w:cs="Play"/>
        </w:rPr>
      </w:pPr>
      <w:r>
        <w:rPr>
          <w:rFonts w:ascii="Play" w:eastAsia="Play" w:hAnsi="Play" w:cs="Play"/>
        </w:rPr>
        <w:t>Prépare et organise les visites de travail en Guinée des autres gestionnaires et spécialistes techniques du projet, des autorités, des bailleurs de fonds et autres partenaires ;</w:t>
      </w:r>
    </w:p>
    <w:p w14:paraId="00000026" w14:textId="77777777" w:rsidR="00384343" w:rsidRDefault="00000000">
      <w:pPr>
        <w:numPr>
          <w:ilvl w:val="0"/>
          <w:numId w:val="1"/>
        </w:numPr>
        <w:jc w:val="both"/>
        <w:rPr>
          <w:rFonts w:ascii="Play" w:eastAsia="Play" w:hAnsi="Play" w:cs="Play"/>
        </w:rPr>
      </w:pPr>
      <w:r>
        <w:rPr>
          <w:rFonts w:ascii="Play" w:eastAsia="Play" w:hAnsi="Play" w:cs="Play"/>
        </w:rPr>
        <w:t>Veille à l’application stricte par l’équipe de projet, des politiques et codes de conduite et d’éthique du CECI ainsi que du respect du plan de sécurité ;</w:t>
      </w:r>
    </w:p>
    <w:p w14:paraId="00000027" w14:textId="77777777" w:rsidR="00384343" w:rsidRDefault="00000000">
      <w:pPr>
        <w:numPr>
          <w:ilvl w:val="0"/>
          <w:numId w:val="1"/>
        </w:numPr>
        <w:jc w:val="both"/>
        <w:rPr>
          <w:rFonts w:ascii="Play" w:eastAsia="Play" w:hAnsi="Play" w:cs="Play"/>
        </w:rPr>
      </w:pPr>
      <w:r>
        <w:rPr>
          <w:rFonts w:ascii="Play" w:eastAsia="Play" w:hAnsi="Play" w:cs="Play"/>
        </w:rPr>
        <w:t>Veille à la mise en œuvre rigoureuse des activités prévues aux PTA et à l’atteinte des extrants et des résultats escomptés en conformité avec les approches et outils de gestion axée sur les résultats (GAR); </w:t>
      </w:r>
    </w:p>
    <w:p w14:paraId="00000028" w14:textId="77777777" w:rsidR="00384343" w:rsidRDefault="00000000">
      <w:pPr>
        <w:numPr>
          <w:ilvl w:val="0"/>
          <w:numId w:val="1"/>
        </w:numPr>
        <w:jc w:val="both"/>
        <w:rPr>
          <w:rFonts w:ascii="Play" w:eastAsia="Play" w:hAnsi="Play" w:cs="Play"/>
        </w:rPr>
      </w:pPr>
      <w:r>
        <w:rPr>
          <w:rFonts w:ascii="Play" w:eastAsia="Play" w:hAnsi="Play" w:cs="Play"/>
        </w:rPr>
        <w:t>Participe à l’élaboration et au déploiement du système de suivi-évaluation-apprentissage du projet incluant la situation de référence;</w:t>
      </w:r>
    </w:p>
    <w:p w14:paraId="00000029" w14:textId="77777777" w:rsidR="00384343" w:rsidRDefault="00000000">
      <w:pPr>
        <w:numPr>
          <w:ilvl w:val="0"/>
          <w:numId w:val="1"/>
        </w:numPr>
        <w:jc w:val="both"/>
        <w:rPr>
          <w:rFonts w:ascii="Play" w:eastAsia="Play" w:hAnsi="Play" w:cs="Play"/>
        </w:rPr>
      </w:pPr>
      <w:r>
        <w:rPr>
          <w:rFonts w:ascii="Play" w:eastAsia="Play" w:hAnsi="Play" w:cs="Play"/>
        </w:rPr>
        <w:t>Coordonne l’appropriation des approches mises de l’avant par le projet (solutions fondées sur la nature, leadership transformationnel des femmes, égalité des genres) par les multiples parties prenantes;</w:t>
      </w:r>
    </w:p>
    <w:p w14:paraId="0000002A" w14:textId="77777777" w:rsidR="00384343" w:rsidRDefault="00000000">
      <w:pPr>
        <w:numPr>
          <w:ilvl w:val="0"/>
          <w:numId w:val="1"/>
        </w:numPr>
        <w:jc w:val="both"/>
        <w:rPr>
          <w:rFonts w:ascii="Play" w:eastAsia="Play" w:hAnsi="Play" w:cs="Play"/>
        </w:rPr>
      </w:pPr>
      <w:r>
        <w:rPr>
          <w:rFonts w:ascii="Play" w:eastAsia="Play" w:hAnsi="Play" w:cs="Play"/>
        </w:rPr>
        <w:t>Assure le respect des exigences en matière de durabilité environnementale qui s’appliquent et auxquelles le projet sera soumis (tant selon la législation de Guinée que celle applicable aux projets financés par AMC);</w:t>
      </w:r>
    </w:p>
    <w:p w14:paraId="0000002B" w14:textId="77777777" w:rsidR="00384343" w:rsidRDefault="00000000">
      <w:pPr>
        <w:numPr>
          <w:ilvl w:val="0"/>
          <w:numId w:val="1"/>
        </w:numPr>
        <w:jc w:val="both"/>
        <w:rPr>
          <w:rFonts w:ascii="Play" w:eastAsia="Play" w:hAnsi="Play" w:cs="Play"/>
        </w:rPr>
      </w:pPr>
      <w:r>
        <w:rPr>
          <w:rFonts w:ascii="Play" w:eastAsia="Play" w:hAnsi="Play" w:cs="Play"/>
        </w:rPr>
        <w:t>Coordonne sur une base quotidienne les activités du projet dont il/elle est responsable de concert avec le personnel régional et local, les consultants, les conseillers volontaires, les partenaires et la direction CECI-Guinée. </w:t>
      </w:r>
    </w:p>
    <w:p w14:paraId="0000002C" w14:textId="77777777" w:rsidR="00384343" w:rsidRDefault="00000000">
      <w:pPr>
        <w:numPr>
          <w:ilvl w:val="0"/>
          <w:numId w:val="1"/>
        </w:numPr>
        <w:jc w:val="both"/>
        <w:rPr>
          <w:rFonts w:ascii="Play" w:eastAsia="Play" w:hAnsi="Play" w:cs="Play"/>
        </w:rPr>
      </w:pPr>
      <w:r>
        <w:rPr>
          <w:rFonts w:ascii="Play" w:eastAsia="Play" w:hAnsi="Play" w:cs="Play"/>
        </w:rPr>
        <w:t>Maintient une communication régulière avec la directrice du projet et le directeur pays de CECI en Guinée.</w:t>
      </w:r>
    </w:p>
    <w:p w14:paraId="0000002D" w14:textId="77777777" w:rsidR="00384343" w:rsidRDefault="00000000">
      <w:pPr>
        <w:jc w:val="both"/>
        <w:rPr>
          <w:rFonts w:ascii="Play" w:eastAsia="Play" w:hAnsi="Play" w:cs="Play"/>
        </w:rPr>
      </w:pPr>
      <w:r>
        <w:rPr>
          <w:rFonts w:ascii="Play" w:eastAsia="Play" w:hAnsi="Play" w:cs="Play"/>
          <w:b/>
        </w:rPr>
        <w:t>Sur le plan du suivi-évaluation-apprentissage et rapportage</w:t>
      </w:r>
    </w:p>
    <w:p w14:paraId="0000002E" w14:textId="77777777" w:rsidR="00384343" w:rsidRDefault="00000000">
      <w:pPr>
        <w:numPr>
          <w:ilvl w:val="0"/>
          <w:numId w:val="2"/>
        </w:numPr>
        <w:jc w:val="both"/>
        <w:rPr>
          <w:rFonts w:ascii="Play" w:eastAsia="Play" w:hAnsi="Play" w:cs="Play"/>
        </w:rPr>
      </w:pPr>
      <w:r>
        <w:rPr>
          <w:rFonts w:ascii="Play" w:eastAsia="Play" w:hAnsi="Play" w:cs="Play"/>
        </w:rPr>
        <w:t>S’assure de la collecte de données nécessaires à la documentation des indicateurs de résultats du projet et veiller à la qualité de celles-ci;</w:t>
      </w:r>
    </w:p>
    <w:p w14:paraId="0000002F" w14:textId="77777777" w:rsidR="00384343" w:rsidRDefault="00000000">
      <w:pPr>
        <w:numPr>
          <w:ilvl w:val="0"/>
          <w:numId w:val="2"/>
        </w:numPr>
        <w:jc w:val="both"/>
        <w:rPr>
          <w:rFonts w:ascii="Play" w:eastAsia="Play" w:hAnsi="Play" w:cs="Play"/>
        </w:rPr>
      </w:pPr>
      <w:r>
        <w:rPr>
          <w:rFonts w:ascii="Play" w:eastAsia="Play" w:hAnsi="Play" w:cs="Play"/>
        </w:rPr>
        <w:t>Coordonne la production des rapports narratifs annuels du projet en Guinée selon les exigences déterminées par la direction du projet en conformité avec les exigences d’AMC; </w:t>
      </w:r>
    </w:p>
    <w:p w14:paraId="00000030" w14:textId="77777777" w:rsidR="00384343" w:rsidRDefault="00000000">
      <w:pPr>
        <w:numPr>
          <w:ilvl w:val="0"/>
          <w:numId w:val="2"/>
        </w:numPr>
        <w:jc w:val="both"/>
        <w:rPr>
          <w:rFonts w:ascii="Play" w:eastAsia="Play" w:hAnsi="Play" w:cs="Play"/>
        </w:rPr>
      </w:pPr>
      <w:r>
        <w:rPr>
          <w:rFonts w:ascii="Play" w:eastAsia="Play" w:hAnsi="Play" w:cs="Play"/>
        </w:rPr>
        <w:t xml:space="preserve">Développe, identifie, documente et consolide les informations clés, les innovations et les meilleures pratiques en matière d’adaptation aux changements climatiques avec des solutions fondées sur la nature et d’égalité de genre en étroite collaboration avec les spécialistes SEA et les spécialistes techniques du </w:t>
      </w:r>
      <w:proofErr w:type="gramStart"/>
      <w:r>
        <w:rPr>
          <w:rFonts w:ascii="Play" w:eastAsia="Play" w:hAnsi="Play" w:cs="Play"/>
        </w:rPr>
        <w:t>projet .</w:t>
      </w:r>
      <w:proofErr w:type="gramEnd"/>
    </w:p>
    <w:p w14:paraId="00000031" w14:textId="77777777" w:rsidR="00384343" w:rsidRDefault="00000000">
      <w:pPr>
        <w:numPr>
          <w:ilvl w:val="0"/>
          <w:numId w:val="2"/>
        </w:numPr>
        <w:jc w:val="both"/>
        <w:rPr>
          <w:rFonts w:ascii="Play" w:eastAsia="Play" w:hAnsi="Play" w:cs="Play"/>
        </w:rPr>
      </w:pPr>
      <w:r>
        <w:rPr>
          <w:rFonts w:ascii="Play" w:eastAsia="Play" w:hAnsi="Play" w:cs="Play"/>
        </w:rPr>
        <w:t xml:space="preserve">S’assure de la participation du projet aux processus institutionnels de suivi-évaluation-apprentissage du CECI international. </w:t>
      </w:r>
    </w:p>
    <w:p w14:paraId="00000032" w14:textId="77777777" w:rsidR="00384343" w:rsidRDefault="00384343">
      <w:pPr>
        <w:jc w:val="both"/>
        <w:rPr>
          <w:rFonts w:ascii="Play" w:eastAsia="Play" w:hAnsi="Play" w:cs="Play"/>
        </w:rPr>
      </w:pPr>
    </w:p>
    <w:p w14:paraId="00000033" w14:textId="77777777" w:rsidR="00384343" w:rsidRDefault="00000000">
      <w:pPr>
        <w:jc w:val="both"/>
        <w:rPr>
          <w:rFonts w:ascii="Play" w:eastAsia="Play" w:hAnsi="Play" w:cs="Play"/>
        </w:rPr>
      </w:pPr>
      <w:r>
        <w:rPr>
          <w:rFonts w:ascii="Play" w:eastAsia="Play" w:hAnsi="Play" w:cs="Play"/>
          <w:b/>
        </w:rPr>
        <w:t>Sur le plan de la liaison avec les partenaires et coordination</w:t>
      </w:r>
    </w:p>
    <w:p w14:paraId="00000034" w14:textId="77777777" w:rsidR="00384343" w:rsidRDefault="00000000">
      <w:pPr>
        <w:numPr>
          <w:ilvl w:val="0"/>
          <w:numId w:val="3"/>
        </w:numPr>
        <w:jc w:val="both"/>
        <w:rPr>
          <w:rFonts w:ascii="Play" w:eastAsia="Play" w:hAnsi="Play" w:cs="Play"/>
        </w:rPr>
      </w:pPr>
      <w:r>
        <w:rPr>
          <w:rFonts w:ascii="Play" w:eastAsia="Play" w:hAnsi="Play" w:cs="Play"/>
        </w:rPr>
        <w:t>Établit et maintient avec toutes les parties prenantes (élus locaux, organisations paysannes, organisations féminines, secteur académique et de la recherche, organismes environnementaux ou de conservation, entreprises du secteur privé, Services techniques décentralisés et déconcentrés) de solides relations de travail dans un esprit partenarial, prenant en compte la planification, le renforcement des capacités et le partage de l’information; </w:t>
      </w:r>
    </w:p>
    <w:p w14:paraId="00000035" w14:textId="77777777" w:rsidR="00384343" w:rsidRDefault="00000000">
      <w:pPr>
        <w:numPr>
          <w:ilvl w:val="0"/>
          <w:numId w:val="3"/>
        </w:numPr>
        <w:jc w:val="both"/>
        <w:rPr>
          <w:rFonts w:ascii="Play" w:eastAsia="Play" w:hAnsi="Play" w:cs="Play"/>
        </w:rPr>
      </w:pPr>
      <w:r>
        <w:rPr>
          <w:rFonts w:ascii="Play" w:eastAsia="Play" w:hAnsi="Play" w:cs="Play"/>
        </w:rPr>
        <w:t>Coordonne la préparation d’ententes de partenariat avec les organisations clés en Guinée;</w:t>
      </w:r>
    </w:p>
    <w:p w14:paraId="00000036" w14:textId="77777777" w:rsidR="00384343" w:rsidRDefault="00000000">
      <w:pPr>
        <w:numPr>
          <w:ilvl w:val="0"/>
          <w:numId w:val="3"/>
        </w:numPr>
        <w:jc w:val="both"/>
        <w:rPr>
          <w:rFonts w:ascii="Play" w:eastAsia="Play" w:hAnsi="Play" w:cs="Play"/>
        </w:rPr>
      </w:pPr>
      <w:r>
        <w:rPr>
          <w:rFonts w:ascii="Play" w:eastAsia="Play" w:hAnsi="Play" w:cs="Play"/>
        </w:rPr>
        <w:t>Coordonne avec les autres acteurs du développement du domaine et des préfectures concernées pour garantir une harmonisation et une synergie avec les projets travaillant sur des thématiques similaires ; </w:t>
      </w:r>
    </w:p>
    <w:p w14:paraId="00000037" w14:textId="77777777" w:rsidR="00384343" w:rsidRDefault="00000000">
      <w:pPr>
        <w:numPr>
          <w:ilvl w:val="0"/>
          <w:numId w:val="3"/>
        </w:numPr>
        <w:jc w:val="both"/>
        <w:rPr>
          <w:rFonts w:ascii="Play" w:eastAsia="Play" w:hAnsi="Play" w:cs="Play"/>
        </w:rPr>
      </w:pPr>
      <w:r>
        <w:rPr>
          <w:rFonts w:ascii="Play" w:eastAsia="Play" w:hAnsi="Play" w:cs="Play"/>
        </w:rPr>
        <w:t>A la demande, participe aux rencontres régionales du projet comme planifiées dans les PTA;</w:t>
      </w:r>
    </w:p>
    <w:p w14:paraId="00000038" w14:textId="77777777" w:rsidR="00384343" w:rsidRDefault="00000000">
      <w:pPr>
        <w:numPr>
          <w:ilvl w:val="0"/>
          <w:numId w:val="3"/>
        </w:numPr>
        <w:jc w:val="both"/>
        <w:rPr>
          <w:rFonts w:ascii="Play" w:eastAsia="Play" w:hAnsi="Play" w:cs="Play"/>
        </w:rPr>
      </w:pPr>
      <w:r>
        <w:rPr>
          <w:rFonts w:ascii="Play" w:eastAsia="Play" w:hAnsi="Play" w:cs="Play"/>
        </w:rPr>
        <w:t>Assure toutes autres tâches, en relation avec son poste, à la demande de ses supérieurs hiérarchiques.</w:t>
      </w:r>
    </w:p>
    <w:p w14:paraId="00000039" w14:textId="77777777" w:rsidR="00384343" w:rsidRDefault="00000000">
      <w:pPr>
        <w:jc w:val="both"/>
        <w:rPr>
          <w:rFonts w:ascii="Play" w:eastAsia="Play" w:hAnsi="Play" w:cs="Play"/>
        </w:rPr>
      </w:pPr>
      <w:r>
        <w:rPr>
          <w:rFonts w:ascii="Play" w:eastAsia="Play" w:hAnsi="Play" w:cs="Play"/>
          <w:b/>
          <w:u w:val="single"/>
        </w:rPr>
        <w:t>Profil et qualifications : </w:t>
      </w:r>
    </w:p>
    <w:p w14:paraId="0000003A" w14:textId="77777777" w:rsidR="00384343" w:rsidRDefault="00000000">
      <w:pPr>
        <w:jc w:val="both"/>
        <w:rPr>
          <w:rFonts w:ascii="Play" w:eastAsia="Play" w:hAnsi="Play" w:cs="Play"/>
        </w:rPr>
      </w:pPr>
      <w:r>
        <w:rPr>
          <w:rFonts w:ascii="Play" w:eastAsia="Play" w:hAnsi="Play" w:cs="Play"/>
          <w:b/>
        </w:rPr>
        <w:t>Formation</w:t>
      </w:r>
    </w:p>
    <w:p w14:paraId="0000003B" w14:textId="77777777" w:rsidR="00384343" w:rsidRDefault="00000000">
      <w:pPr>
        <w:numPr>
          <w:ilvl w:val="0"/>
          <w:numId w:val="4"/>
        </w:numPr>
        <w:jc w:val="both"/>
        <w:rPr>
          <w:rFonts w:ascii="Play" w:eastAsia="Play" w:hAnsi="Play" w:cs="Play"/>
        </w:rPr>
      </w:pPr>
      <w:r>
        <w:rPr>
          <w:rFonts w:ascii="Play" w:eastAsia="Play" w:hAnsi="Play" w:cs="Play"/>
        </w:rPr>
        <w:t>Diplôme de deuxième cycle universitaire en agronomie, foresterie, économie/gestion ou équivalent;</w:t>
      </w:r>
    </w:p>
    <w:p w14:paraId="0000003C" w14:textId="77777777" w:rsidR="00384343" w:rsidRDefault="00000000">
      <w:pPr>
        <w:numPr>
          <w:ilvl w:val="0"/>
          <w:numId w:val="5"/>
        </w:numPr>
        <w:jc w:val="both"/>
        <w:rPr>
          <w:rFonts w:ascii="Play" w:eastAsia="Play" w:hAnsi="Play" w:cs="Play"/>
        </w:rPr>
      </w:pPr>
      <w:r>
        <w:rPr>
          <w:rFonts w:ascii="Play" w:eastAsia="Play" w:hAnsi="Play" w:cs="Play"/>
        </w:rPr>
        <w:t>Un minimum de cinq années d’expériences réussies de gestion de projets multi-acteurs dans le secteur du développement local durable et de l’adaptation aux changements climatiques;</w:t>
      </w:r>
    </w:p>
    <w:p w14:paraId="0000003D" w14:textId="77777777" w:rsidR="00384343" w:rsidRDefault="00000000">
      <w:pPr>
        <w:numPr>
          <w:ilvl w:val="0"/>
          <w:numId w:val="5"/>
        </w:numPr>
        <w:jc w:val="both"/>
        <w:rPr>
          <w:rFonts w:ascii="Play" w:eastAsia="Play" w:hAnsi="Play" w:cs="Play"/>
        </w:rPr>
      </w:pPr>
      <w:r>
        <w:rPr>
          <w:rFonts w:ascii="Play" w:eastAsia="Play" w:hAnsi="Play" w:cs="Play"/>
        </w:rPr>
        <w:t>Une expérience dans la conception ou mise en œuvre de projet intégré;</w:t>
      </w:r>
    </w:p>
    <w:p w14:paraId="0000003E" w14:textId="77777777" w:rsidR="00384343" w:rsidRDefault="00000000">
      <w:pPr>
        <w:numPr>
          <w:ilvl w:val="0"/>
          <w:numId w:val="5"/>
        </w:numPr>
        <w:jc w:val="both"/>
        <w:rPr>
          <w:rFonts w:ascii="Play" w:eastAsia="Play" w:hAnsi="Play" w:cs="Play"/>
        </w:rPr>
      </w:pPr>
      <w:r>
        <w:rPr>
          <w:rFonts w:ascii="Play" w:eastAsia="Play" w:hAnsi="Play" w:cs="Play"/>
        </w:rPr>
        <w:t>Connaissance de l’approche de gestion axée sur les résultats (GAR), un atout;</w:t>
      </w:r>
    </w:p>
    <w:p w14:paraId="0000003F" w14:textId="77777777" w:rsidR="00384343" w:rsidRDefault="00000000">
      <w:pPr>
        <w:numPr>
          <w:ilvl w:val="0"/>
          <w:numId w:val="5"/>
        </w:numPr>
        <w:jc w:val="both"/>
        <w:rPr>
          <w:rFonts w:ascii="Play" w:eastAsia="Play" w:hAnsi="Play" w:cs="Play"/>
        </w:rPr>
      </w:pPr>
      <w:r>
        <w:rPr>
          <w:rFonts w:ascii="Play" w:eastAsia="Play" w:hAnsi="Play" w:cs="Play"/>
        </w:rPr>
        <w:t>Connaissance de l’approche de systèmes de marché serait un atout</w:t>
      </w:r>
    </w:p>
    <w:p w14:paraId="00000040" w14:textId="77777777" w:rsidR="00384343" w:rsidRDefault="00000000">
      <w:pPr>
        <w:numPr>
          <w:ilvl w:val="0"/>
          <w:numId w:val="5"/>
        </w:numPr>
        <w:jc w:val="both"/>
        <w:rPr>
          <w:rFonts w:ascii="Play" w:eastAsia="Play" w:hAnsi="Play" w:cs="Play"/>
        </w:rPr>
      </w:pPr>
      <w:r>
        <w:rPr>
          <w:rFonts w:ascii="Play" w:eastAsia="Play" w:hAnsi="Play" w:cs="Play"/>
        </w:rPr>
        <w:t>Une connaissance éprouvée des concepts sur le genre, et un engagement pour l’égalité de genre et pour favoriser le leadership transformationnel des femmes ;</w:t>
      </w:r>
    </w:p>
    <w:p w14:paraId="00000041" w14:textId="77777777" w:rsidR="00384343" w:rsidRDefault="00000000">
      <w:pPr>
        <w:numPr>
          <w:ilvl w:val="0"/>
          <w:numId w:val="5"/>
        </w:numPr>
        <w:jc w:val="both"/>
        <w:rPr>
          <w:rFonts w:ascii="Play" w:eastAsia="Play" w:hAnsi="Play" w:cs="Play"/>
        </w:rPr>
      </w:pPr>
      <w:r>
        <w:rPr>
          <w:rFonts w:ascii="Play" w:eastAsia="Play" w:hAnsi="Play" w:cs="Play"/>
        </w:rPr>
        <w:t>Excellente capacité de gestion financière et administrative, ainsi que d’organisation du travail ;</w:t>
      </w:r>
    </w:p>
    <w:p w14:paraId="00000042" w14:textId="77777777" w:rsidR="00384343" w:rsidRDefault="00000000">
      <w:pPr>
        <w:numPr>
          <w:ilvl w:val="0"/>
          <w:numId w:val="5"/>
        </w:numPr>
        <w:jc w:val="both"/>
        <w:rPr>
          <w:rFonts w:ascii="Play" w:eastAsia="Play" w:hAnsi="Play" w:cs="Play"/>
        </w:rPr>
      </w:pPr>
      <w:r>
        <w:rPr>
          <w:rFonts w:ascii="Play" w:eastAsia="Play" w:hAnsi="Play" w:cs="Play"/>
        </w:rPr>
        <w:t>Une expérience éprouvée de gestion de partenariats multi-acteurs et d’une équipe d’employés, de consultants et de conseillers volontaires ;</w:t>
      </w:r>
    </w:p>
    <w:p w14:paraId="00000043" w14:textId="77777777" w:rsidR="00384343" w:rsidRDefault="00000000">
      <w:pPr>
        <w:numPr>
          <w:ilvl w:val="0"/>
          <w:numId w:val="5"/>
        </w:numPr>
        <w:jc w:val="both"/>
        <w:rPr>
          <w:rFonts w:ascii="Play" w:eastAsia="Play" w:hAnsi="Play" w:cs="Play"/>
        </w:rPr>
      </w:pPr>
      <w:r>
        <w:rPr>
          <w:rFonts w:ascii="Play" w:eastAsia="Play" w:hAnsi="Play" w:cs="Play"/>
        </w:rPr>
        <w:t>Une expérience de travail dans les Préfectures ciblées du projet (</w:t>
      </w:r>
      <w:proofErr w:type="spellStart"/>
      <w:r>
        <w:rPr>
          <w:rFonts w:ascii="Play" w:eastAsia="Play" w:hAnsi="Play" w:cs="Play"/>
        </w:rPr>
        <w:t>Coyah</w:t>
      </w:r>
      <w:proofErr w:type="spellEnd"/>
      <w:r>
        <w:rPr>
          <w:rFonts w:ascii="Play" w:eastAsia="Play" w:hAnsi="Play" w:cs="Play"/>
        </w:rPr>
        <w:t xml:space="preserve"> et Kindia) serait un atout ; </w:t>
      </w:r>
    </w:p>
    <w:p w14:paraId="00000044" w14:textId="77777777" w:rsidR="00384343" w:rsidRDefault="00000000">
      <w:pPr>
        <w:numPr>
          <w:ilvl w:val="0"/>
          <w:numId w:val="5"/>
        </w:numPr>
        <w:jc w:val="both"/>
        <w:rPr>
          <w:rFonts w:ascii="Play" w:eastAsia="Play" w:hAnsi="Play" w:cs="Play"/>
        </w:rPr>
      </w:pPr>
      <w:r>
        <w:rPr>
          <w:rFonts w:ascii="Play" w:eastAsia="Play" w:hAnsi="Play" w:cs="Play"/>
        </w:rPr>
        <w:t>Excellente capacité de communication interpersonnelle dans un contexte multiculturel, sens de la diplomatie ;</w:t>
      </w:r>
    </w:p>
    <w:p w14:paraId="00000045" w14:textId="77777777" w:rsidR="00384343" w:rsidRDefault="00000000">
      <w:pPr>
        <w:numPr>
          <w:ilvl w:val="0"/>
          <w:numId w:val="5"/>
        </w:numPr>
        <w:jc w:val="both"/>
        <w:rPr>
          <w:rFonts w:ascii="Play" w:eastAsia="Play" w:hAnsi="Play" w:cs="Play"/>
        </w:rPr>
      </w:pPr>
      <w:r>
        <w:rPr>
          <w:rFonts w:ascii="Play" w:eastAsia="Play" w:hAnsi="Play" w:cs="Play"/>
        </w:rPr>
        <w:t>Très bonnes capacités rédactionnelles et analytiques ;</w:t>
      </w:r>
    </w:p>
    <w:p w14:paraId="00000046" w14:textId="77777777" w:rsidR="00384343" w:rsidRDefault="00000000">
      <w:pPr>
        <w:numPr>
          <w:ilvl w:val="0"/>
          <w:numId w:val="5"/>
        </w:numPr>
        <w:jc w:val="both"/>
        <w:rPr>
          <w:rFonts w:ascii="Play" w:eastAsia="Play" w:hAnsi="Play" w:cs="Play"/>
        </w:rPr>
      </w:pPr>
      <w:r>
        <w:rPr>
          <w:rFonts w:ascii="Play" w:eastAsia="Play" w:hAnsi="Play" w:cs="Play"/>
        </w:rPr>
        <w:t>Rigueur, autonomie, proactivité et grandes capacités d’organisation, d’anticipation et d’adaptation;</w:t>
      </w:r>
    </w:p>
    <w:p w14:paraId="00000047" w14:textId="77777777" w:rsidR="00384343" w:rsidRDefault="00000000">
      <w:pPr>
        <w:numPr>
          <w:ilvl w:val="0"/>
          <w:numId w:val="5"/>
        </w:numPr>
        <w:jc w:val="both"/>
        <w:rPr>
          <w:rFonts w:ascii="Play" w:eastAsia="Play" w:hAnsi="Play" w:cs="Play"/>
        </w:rPr>
      </w:pPr>
      <w:r>
        <w:rPr>
          <w:rFonts w:ascii="Play" w:eastAsia="Play" w:hAnsi="Play" w:cs="Play"/>
        </w:rPr>
        <w:t>Solide expérience en renforcement de capacités de partenaires locaux et des approches participatives de développement local ;</w:t>
      </w:r>
    </w:p>
    <w:p w14:paraId="00000048" w14:textId="77777777" w:rsidR="00384343" w:rsidRDefault="00000000">
      <w:pPr>
        <w:numPr>
          <w:ilvl w:val="0"/>
          <w:numId w:val="5"/>
        </w:numPr>
        <w:jc w:val="both"/>
        <w:rPr>
          <w:rFonts w:ascii="Play" w:eastAsia="Play" w:hAnsi="Play" w:cs="Play"/>
        </w:rPr>
      </w:pPr>
      <w:r>
        <w:rPr>
          <w:rFonts w:ascii="Play" w:eastAsia="Play" w:hAnsi="Play" w:cs="Play"/>
        </w:rPr>
        <w:t>Maîtrise des technologies de l’information et de l’informatique (Word, Excel, Powerpoint, environnements Google et Microsoft) ;</w:t>
      </w:r>
    </w:p>
    <w:p w14:paraId="00000049" w14:textId="77777777" w:rsidR="00384343" w:rsidRDefault="00000000">
      <w:pPr>
        <w:numPr>
          <w:ilvl w:val="0"/>
          <w:numId w:val="5"/>
        </w:numPr>
        <w:jc w:val="both"/>
        <w:rPr>
          <w:rFonts w:ascii="Play" w:eastAsia="Play" w:hAnsi="Play" w:cs="Play"/>
        </w:rPr>
      </w:pPr>
      <w:r>
        <w:rPr>
          <w:rFonts w:ascii="Play" w:eastAsia="Play" w:hAnsi="Play" w:cs="Play"/>
        </w:rPr>
        <w:t>Capacité à vulgariser, animer et communiquer efficacement ;</w:t>
      </w:r>
    </w:p>
    <w:p w14:paraId="0000004A" w14:textId="77777777" w:rsidR="00384343" w:rsidRDefault="00000000">
      <w:pPr>
        <w:numPr>
          <w:ilvl w:val="0"/>
          <w:numId w:val="5"/>
        </w:numPr>
        <w:jc w:val="both"/>
        <w:rPr>
          <w:rFonts w:ascii="Play" w:eastAsia="Play" w:hAnsi="Play" w:cs="Play"/>
        </w:rPr>
      </w:pPr>
      <w:r>
        <w:rPr>
          <w:rFonts w:ascii="Play" w:eastAsia="Play" w:hAnsi="Play" w:cs="Play"/>
        </w:rPr>
        <w:t>Capacité à voyager et vivre dans les zones éloignées.  </w:t>
      </w:r>
    </w:p>
    <w:p w14:paraId="0000004B" w14:textId="77777777" w:rsidR="00384343" w:rsidRDefault="00000000">
      <w:pPr>
        <w:jc w:val="both"/>
        <w:rPr>
          <w:rFonts w:ascii="Play" w:eastAsia="Play" w:hAnsi="Play" w:cs="Play"/>
        </w:rPr>
      </w:pPr>
      <w:r>
        <w:rPr>
          <w:rFonts w:ascii="Play" w:eastAsia="Play" w:hAnsi="Play" w:cs="Play"/>
          <w:b/>
        </w:rPr>
        <w:t>Langues</w:t>
      </w:r>
    </w:p>
    <w:p w14:paraId="0000004C" w14:textId="77777777" w:rsidR="00384343" w:rsidRDefault="00000000">
      <w:pPr>
        <w:numPr>
          <w:ilvl w:val="0"/>
          <w:numId w:val="6"/>
        </w:numPr>
        <w:jc w:val="both"/>
        <w:rPr>
          <w:rFonts w:ascii="Play" w:eastAsia="Play" w:hAnsi="Play" w:cs="Play"/>
        </w:rPr>
      </w:pPr>
      <w:r>
        <w:rPr>
          <w:rFonts w:ascii="Play" w:eastAsia="Play" w:hAnsi="Play" w:cs="Play"/>
        </w:rPr>
        <w:t>Très bonne connaissance du français tant à l'oral qu’à l’écrit;</w:t>
      </w:r>
    </w:p>
    <w:p w14:paraId="0000004D" w14:textId="77777777" w:rsidR="00384343" w:rsidRDefault="00000000">
      <w:pPr>
        <w:numPr>
          <w:ilvl w:val="0"/>
          <w:numId w:val="6"/>
        </w:numPr>
        <w:jc w:val="both"/>
        <w:rPr>
          <w:rFonts w:ascii="Play" w:eastAsia="Play" w:hAnsi="Play" w:cs="Play"/>
        </w:rPr>
      </w:pPr>
      <w:r>
        <w:rPr>
          <w:rFonts w:ascii="Play" w:eastAsia="Play" w:hAnsi="Play" w:cs="Play"/>
        </w:rPr>
        <w:t>Bonne connaissance de l’anglais, un atout;</w:t>
      </w:r>
    </w:p>
    <w:p w14:paraId="0000004E" w14:textId="77777777" w:rsidR="00384343" w:rsidRDefault="00000000">
      <w:pPr>
        <w:numPr>
          <w:ilvl w:val="0"/>
          <w:numId w:val="6"/>
        </w:numPr>
        <w:jc w:val="both"/>
        <w:rPr>
          <w:rFonts w:ascii="Play" w:eastAsia="Play" w:hAnsi="Play" w:cs="Play"/>
        </w:rPr>
      </w:pPr>
      <w:r>
        <w:rPr>
          <w:rFonts w:ascii="Play" w:eastAsia="Play" w:hAnsi="Play" w:cs="Play"/>
        </w:rPr>
        <w:t xml:space="preserve">Bonne connaissance d’au moins une des principales langues locales des préfectures de Forécariah, Kindia et Mamou (Soussou et </w:t>
      </w:r>
      <w:proofErr w:type="spellStart"/>
      <w:r>
        <w:rPr>
          <w:rFonts w:ascii="Play" w:eastAsia="Play" w:hAnsi="Play" w:cs="Play"/>
        </w:rPr>
        <w:t>Poular</w:t>
      </w:r>
      <w:proofErr w:type="spellEnd"/>
      <w:r>
        <w:rPr>
          <w:rFonts w:ascii="Play" w:eastAsia="Play" w:hAnsi="Play" w:cs="Play"/>
        </w:rPr>
        <w:t>). </w:t>
      </w:r>
    </w:p>
    <w:p w14:paraId="0000004F" w14:textId="77777777" w:rsidR="00384343" w:rsidRDefault="00000000">
      <w:pPr>
        <w:jc w:val="both"/>
        <w:rPr>
          <w:rFonts w:ascii="Play" w:eastAsia="Play" w:hAnsi="Play" w:cs="Play"/>
        </w:rPr>
      </w:pPr>
      <w:r>
        <w:rPr>
          <w:rFonts w:ascii="Play" w:eastAsia="Play" w:hAnsi="Play" w:cs="Play"/>
        </w:rPr>
        <w:br/>
      </w:r>
      <w:r>
        <w:rPr>
          <w:rFonts w:ascii="Play" w:eastAsia="Play" w:hAnsi="Play" w:cs="Play"/>
          <w:b/>
          <w:u w:val="single"/>
        </w:rPr>
        <w:t>Comment postuler</w:t>
      </w:r>
      <w:r>
        <w:rPr>
          <w:rFonts w:ascii="Play" w:eastAsia="Play" w:hAnsi="Play" w:cs="Play"/>
        </w:rPr>
        <w:t>:</w:t>
      </w:r>
    </w:p>
    <w:p w14:paraId="00000050" w14:textId="77777777" w:rsidR="00384343" w:rsidRDefault="00000000">
      <w:pPr>
        <w:jc w:val="both"/>
        <w:rPr>
          <w:rFonts w:ascii="Play" w:eastAsia="Play" w:hAnsi="Play" w:cs="Play"/>
        </w:rPr>
      </w:pPr>
      <w:r>
        <w:rPr>
          <w:rFonts w:ascii="Play" w:eastAsia="Play" w:hAnsi="Play" w:cs="Play"/>
        </w:rPr>
        <w:t>Pour postuler, veuillez envoyer votre CV, lettre de motivation, copies des diplômes certifiées et attestations de travail à l’adresse électronique suivante : « </w:t>
      </w:r>
      <w:hyperlink r:id="rId8">
        <w:r>
          <w:rPr>
            <w:rFonts w:ascii="Play" w:eastAsia="Play" w:hAnsi="Play" w:cs="Play"/>
            <w:b/>
            <w:color w:val="467886"/>
            <w:u w:val="single"/>
          </w:rPr>
          <w:t>hericod@ceci.ca</w:t>
        </w:r>
      </w:hyperlink>
      <w:r>
        <w:rPr>
          <w:rFonts w:ascii="Play" w:eastAsia="Play" w:hAnsi="Play" w:cs="Play"/>
        </w:rPr>
        <w:t xml:space="preserve">»  ou déposer la copie physique de votre dossier de candidature à nos bureaux sis au quartier </w:t>
      </w:r>
      <w:proofErr w:type="spellStart"/>
      <w:r>
        <w:rPr>
          <w:rFonts w:ascii="Play" w:eastAsia="Play" w:hAnsi="Play" w:cs="Play"/>
        </w:rPr>
        <w:t>Nongo</w:t>
      </w:r>
      <w:proofErr w:type="spellEnd"/>
      <w:r>
        <w:rPr>
          <w:rFonts w:ascii="Play" w:eastAsia="Play" w:hAnsi="Play" w:cs="Play"/>
        </w:rPr>
        <w:t xml:space="preserve"> </w:t>
      </w:r>
      <w:proofErr w:type="spellStart"/>
      <w:r>
        <w:rPr>
          <w:rFonts w:ascii="Play" w:eastAsia="Play" w:hAnsi="Play" w:cs="Play"/>
        </w:rPr>
        <w:t>Contéya</w:t>
      </w:r>
      <w:proofErr w:type="spellEnd"/>
      <w:r>
        <w:rPr>
          <w:rFonts w:ascii="Play" w:eastAsia="Play" w:hAnsi="Play" w:cs="Play"/>
        </w:rPr>
        <w:t xml:space="preserve">, Commune de </w:t>
      </w:r>
      <w:proofErr w:type="spellStart"/>
      <w:r>
        <w:rPr>
          <w:rFonts w:ascii="Play" w:eastAsia="Play" w:hAnsi="Play" w:cs="Play"/>
        </w:rPr>
        <w:t>Lambanyi</w:t>
      </w:r>
      <w:proofErr w:type="spellEnd"/>
      <w:r>
        <w:rPr>
          <w:rFonts w:ascii="Play" w:eastAsia="Play" w:hAnsi="Play" w:cs="Play"/>
        </w:rPr>
        <w:t>-Conakry</w:t>
      </w:r>
      <w:r>
        <w:rPr>
          <w:rFonts w:ascii="Play" w:eastAsia="Play" w:hAnsi="Play" w:cs="Play"/>
          <w:i/>
        </w:rPr>
        <w:t>.</w:t>
      </w:r>
      <w:r>
        <w:rPr>
          <w:rFonts w:ascii="Play" w:eastAsia="Play" w:hAnsi="Play" w:cs="Play"/>
        </w:rPr>
        <w:t xml:space="preserve"> Prière de ne pas communiquer avec nous par téléphone. Nous prendrons contact uniquement avec les candidates ou candidats </w:t>
      </w:r>
      <w:proofErr w:type="spellStart"/>
      <w:r>
        <w:rPr>
          <w:rFonts w:ascii="Play" w:eastAsia="Play" w:hAnsi="Play" w:cs="Play"/>
        </w:rPr>
        <w:t>sélectionné.</w:t>
      </w:r>
      <w:proofErr w:type="gramStart"/>
      <w:r>
        <w:rPr>
          <w:rFonts w:ascii="Play" w:eastAsia="Play" w:hAnsi="Play" w:cs="Play"/>
        </w:rPr>
        <w:t>e.s</w:t>
      </w:r>
      <w:proofErr w:type="spellEnd"/>
      <w:proofErr w:type="gramEnd"/>
      <w:r>
        <w:rPr>
          <w:rFonts w:ascii="Play" w:eastAsia="Play" w:hAnsi="Play" w:cs="Play"/>
        </w:rPr>
        <w:t xml:space="preserve"> pour une entrevue.</w:t>
      </w:r>
    </w:p>
    <w:p w14:paraId="00000051" w14:textId="77777777" w:rsidR="00384343" w:rsidRDefault="00000000">
      <w:pPr>
        <w:jc w:val="both"/>
        <w:rPr>
          <w:rFonts w:ascii="Play" w:eastAsia="Play" w:hAnsi="Play" w:cs="Play"/>
        </w:rPr>
      </w:pPr>
      <w:r>
        <w:rPr>
          <w:rFonts w:ascii="Play" w:eastAsia="Play" w:hAnsi="Play" w:cs="Play"/>
        </w:rPr>
        <w:t>Le CECI est un employeur souscrivant au principe d’égalité d’accès à l’emploi. Nous encourageons les femmes et les personnes handicapées à postuler. Des accommodements sont offerts aux personnes handicapées sur demande pour les candidat-e-s qui participent à chaque étape du processus d’embauche. </w:t>
      </w:r>
    </w:p>
    <w:p w14:paraId="00000052" w14:textId="77777777" w:rsidR="00384343" w:rsidRDefault="00384343">
      <w:pPr>
        <w:jc w:val="both"/>
        <w:rPr>
          <w:rFonts w:ascii="Play" w:eastAsia="Play" w:hAnsi="Play" w:cs="Play"/>
        </w:rPr>
      </w:pPr>
    </w:p>
    <w:sectPr w:rsidR="00384343">
      <w:footerReference w:type="default" r:id="rId9"/>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40511" w14:textId="77777777" w:rsidR="00F06D82" w:rsidRDefault="00F06D82">
      <w:pPr>
        <w:spacing w:after="0" w:line="240" w:lineRule="auto"/>
      </w:pPr>
      <w:r>
        <w:separator/>
      </w:r>
    </w:p>
  </w:endnote>
  <w:endnote w:type="continuationSeparator" w:id="0">
    <w:p w14:paraId="0606D618" w14:textId="77777777" w:rsidR="00F06D82" w:rsidRDefault="00F06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E14F9F-9A1E-4415-9235-5A995857DF5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0D9AA29-5638-444D-BEF0-8D97C41B6C11}"/>
    <w:embedBold r:id="rId3" w:fontKey="{76FE9E15-1AFE-4E43-9E17-706A9DB7303E}"/>
    <w:embedItalic r:id="rId4" w:fontKey="{802224D2-9A57-45F7-BB10-394B92B629AB}"/>
    <w:embedBoldItalic r:id="rId5" w:fontKey="{F2F7768A-57F4-4E8E-89CB-79C126948973}"/>
  </w:font>
  <w:font w:name="Aptos Display">
    <w:charset w:val="00"/>
    <w:family w:val="swiss"/>
    <w:pitch w:val="variable"/>
    <w:sig w:usb0="20000287" w:usb1="00000003" w:usb2="00000000" w:usb3="00000000" w:csb0="0000019F" w:csb1="00000000"/>
    <w:embedRegular r:id="rId6" w:fontKey="{F903AB59-A1F0-4722-9A24-74AEB731A336}"/>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30A7379-AE9D-43BA-A50A-50BDBA2E3043}"/>
  </w:font>
  <w:font w:name="Play">
    <w:charset w:val="00"/>
    <w:family w:val="auto"/>
    <w:pitch w:val="default"/>
    <w:embedRegular r:id="rId8" w:fontKey="{89536025-54BD-42D8-919F-1AB6DE16ACF7}"/>
    <w:embedBold r:id="rId9" w:fontKey="{5BA5D13C-F098-49EA-830F-287AC14B88C5}"/>
    <w:embedItalic r:id="rId10" w:fontKey="{50CDEBCC-71A0-48E8-9828-154C9F3CD8D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1979E256" w:rsidR="00384343" w:rsidRDefault="00000000">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E7097">
      <w:rPr>
        <w:noProof/>
        <w:color w:val="000000"/>
      </w:rPr>
      <w:t>1</w:t>
    </w:r>
    <w:r>
      <w:rPr>
        <w:color w:val="000000"/>
      </w:rPr>
      <w:fldChar w:fldCharType="end"/>
    </w:r>
  </w:p>
  <w:p w14:paraId="00000054" w14:textId="77777777" w:rsidR="00384343" w:rsidRDefault="00384343">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C267D" w14:textId="77777777" w:rsidR="00F06D82" w:rsidRDefault="00F06D82">
      <w:pPr>
        <w:spacing w:after="0" w:line="240" w:lineRule="auto"/>
      </w:pPr>
      <w:r>
        <w:separator/>
      </w:r>
    </w:p>
  </w:footnote>
  <w:footnote w:type="continuationSeparator" w:id="0">
    <w:p w14:paraId="49B62705" w14:textId="77777777" w:rsidR="00F06D82" w:rsidRDefault="00F06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A42FA"/>
    <w:multiLevelType w:val="multilevel"/>
    <w:tmpl w:val="4146A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9F2B22"/>
    <w:multiLevelType w:val="multilevel"/>
    <w:tmpl w:val="F8EE8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B2619B5"/>
    <w:multiLevelType w:val="multilevel"/>
    <w:tmpl w:val="E31AE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6050EF4"/>
    <w:multiLevelType w:val="multilevel"/>
    <w:tmpl w:val="B2C48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4E32E5"/>
    <w:multiLevelType w:val="multilevel"/>
    <w:tmpl w:val="767843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4710A9"/>
    <w:multiLevelType w:val="multilevel"/>
    <w:tmpl w:val="C936A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082761">
    <w:abstractNumId w:val="5"/>
  </w:num>
  <w:num w:numId="2" w16cid:durableId="921254732">
    <w:abstractNumId w:val="2"/>
  </w:num>
  <w:num w:numId="3" w16cid:durableId="1998681201">
    <w:abstractNumId w:val="1"/>
  </w:num>
  <w:num w:numId="4" w16cid:durableId="1990554702">
    <w:abstractNumId w:val="3"/>
  </w:num>
  <w:num w:numId="5" w16cid:durableId="584806053">
    <w:abstractNumId w:val="4"/>
  </w:num>
  <w:num w:numId="6" w16cid:durableId="416680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43"/>
    <w:rsid w:val="0002141F"/>
    <w:rsid w:val="00384343"/>
    <w:rsid w:val="004E7097"/>
    <w:rsid w:val="00F06D82"/>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6F4B3-3C37-4C56-9263-5081F9A6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A42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A42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A421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A421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A421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A421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A421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A421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A421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rsid w:val="001A4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1A421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A421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A421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A421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A421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A42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A42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A42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A421C"/>
    <w:rPr>
      <w:rFonts w:eastAsiaTheme="majorEastAsia" w:cstheme="majorBidi"/>
      <w:color w:val="272727" w:themeColor="text1" w:themeTint="D8"/>
    </w:rPr>
  </w:style>
  <w:style w:type="character" w:customStyle="1" w:styleId="TitreCar">
    <w:name w:val="Titre Car"/>
    <w:basedOn w:val="Policepardfaut"/>
    <w:link w:val="Titre"/>
    <w:uiPriority w:val="10"/>
    <w:rsid w:val="001A42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A42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A421C"/>
    <w:pPr>
      <w:spacing w:before="160"/>
      <w:jc w:val="center"/>
    </w:pPr>
    <w:rPr>
      <w:i/>
      <w:iCs/>
      <w:color w:val="404040" w:themeColor="text1" w:themeTint="BF"/>
    </w:rPr>
  </w:style>
  <w:style w:type="character" w:customStyle="1" w:styleId="CitationCar">
    <w:name w:val="Citation Car"/>
    <w:basedOn w:val="Policepardfaut"/>
    <w:link w:val="Citation"/>
    <w:uiPriority w:val="29"/>
    <w:rsid w:val="001A421C"/>
    <w:rPr>
      <w:i/>
      <w:iCs/>
      <w:color w:val="404040" w:themeColor="text1" w:themeTint="BF"/>
    </w:rPr>
  </w:style>
  <w:style w:type="paragraph" w:styleId="Paragraphedeliste">
    <w:name w:val="List Paragraph"/>
    <w:basedOn w:val="Normal"/>
    <w:uiPriority w:val="34"/>
    <w:qFormat/>
    <w:rsid w:val="001A421C"/>
    <w:pPr>
      <w:ind w:left="720"/>
      <w:contextualSpacing/>
    </w:pPr>
  </w:style>
  <w:style w:type="character" w:styleId="Accentuationintense">
    <w:name w:val="Intense Emphasis"/>
    <w:basedOn w:val="Policepardfaut"/>
    <w:uiPriority w:val="21"/>
    <w:qFormat/>
    <w:rsid w:val="001A421C"/>
    <w:rPr>
      <w:i/>
      <w:iCs/>
      <w:color w:val="0F4761" w:themeColor="accent1" w:themeShade="BF"/>
    </w:rPr>
  </w:style>
  <w:style w:type="paragraph" w:styleId="Citationintense">
    <w:name w:val="Intense Quote"/>
    <w:basedOn w:val="Normal"/>
    <w:next w:val="Normal"/>
    <w:link w:val="CitationintenseCar"/>
    <w:uiPriority w:val="30"/>
    <w:qFormat/>
    <w:rsid w:val="001A42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A421C"/>
    <w:rPr>
      <w:i/>
      <w:iCs/>
      <w:color w:val="0F4761" w:themeColor="accent1" w:themeShade="BF"/>
    </w:rPr>
  </w:style>
  <w:style w:type="character" w:styleId="Rfrenceintense">
    <w:name w:val="Intense Reference"/>
    <w:basedOn w:val="Policepardfaut"/>
    <w:uiPriority w:val="32"/>
    <w:qFormat/>
    <w:rsid w:val="001A421C"/>
    <w:rPr>
      <w:b/>
      <w:bCs/>
      <w:smallCaps/>
      <w:color w:val="0F4761" w:themeColor="accent1" w:themeShade="BF"/>
      <w:spacing w:val="5"/>
    </w:rPr>
  </w:style>
  <w:style w:type="character" w:styleId="Lienhypertexte">
    <w:name w:val="Hyperlink"/>
    <w:basedOn w:val="Policepardfaut"/>
    <w:uiPriority w:val="99"/>
    <w:unhideWhenUsed/>
    <w:rsid w:val="001A421C"/>
    <w:rPr>
      <w:color w:val="467886" w:themeColor="hyperlink"/>
      <w:u w:val="single"/>
    </w:rPr>
  </w:style>
  <w:style w:type="character" w:styleId="Mentionnonrsolue">
    <w:name w:val="Unresolved Mention"/>
    <w:basedOn w:val="Policepardfaut"/>
    <w:uiPriority w:val="99"/>
    <w:semiHidden/>
    <w:unhideWhenUsed/>
    <w:rsid w:val="001A421C"/>
    <w:rPr>
      <w:color w:val="605E5C"/>
      <w:shd w:val="clear" w:color="auto" w:fill="E1DFDD"/>
    </w:rPr>
  </w:style>
  <w:style w:type="paragraph" w:styleId="En-tte">
    <w:name w:val="header"/>
    <w:basedOn w:val="Normal"/>
    <w:link w:val="En-tteCar"/>
    <w:uiPriority w:val="99"/>
    <w:unhideWhenUsed/>
    <w:rsid w:val="00F83138"/>
    <w:pPr>
      <w:tabs>
        <w:tab w:val="center" w:pos="4703"/>
        <w:tab w:val="right" w:pos="9406"/>
      </w:tabs>
      <w:spacing w:after="0" w:line="240" w:lineRule="auto"/>
    </w:pPr>
  </w:style>
  <w:style w:type="character" w:customStyle="1" w:styleId="En-tteCar">
    <w:name w:val="En-tête Car"/>
    <w:basedOn w:val="Policepardfaut"/>
    <w:link w:val="En-tte"/>
    <w:uiPriority w:val="99"/>
    <w:rsid w:val="00F83138"/>
  </w:style>
  <w:style w:type="paragraph" w:styleId="Pieddepage">
    <w:name w:val="footer"/>
    <w:basedOn w:val="Normal"/>
    <w:link w:val="PieddepageCar"/>
    <w:uiPriority w:val="99"/>
    <w:unhideWhenUsed/>
    <w:rsid w:val="00F8313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F83138"/>
  </w:style>
  <w:style w:type="character" w:styleId="Marquedecommentaire">
    <w:name w:val="annotation reference"/>
    <w:basedOn w:val="Policepardfaut"/>
    <w:uiPriority w:val="99"/>
    <w:semiHidden/>
    <w:unhideWhenUsed/>
    <w:rsid w:val="00A8188F"/>
    <w:rPr>
      <w:sz w:val="16"/>
      <w:szCs w:val="16"/>
    </w:rPr>
  </w:style>
  <w:style w:type="paragraph" w:styleId="Commentaire">
    <w:name w:val="annotation text"/>
    <w:basedOn w:val="Normal"/>
    <w:link w:val="CommentaireCar"/>
    <w:uiPriority w:val="99"/>
    <w:unhideWhenUsed/>
    <w:rsid w:val="00A8188F"/>
    <w:pPr>
      <w:spacing w:line="240" w:lineRule="auto"/>
    </w:pPr>
    <w:rPr>
      <w:sz w:val="20"/>
      <w:szCs w:val="20"/>
    </w:rPr>
  </w:style>
  <w:style w:type="character" w:customStyle="1" w:styleId="CommentaireCar">
    <w:name w:val="Commentaire Car"/>
    <w:basedOn w:val="Policepardfaut"/>
    <w:link w:val="Commentaire"/>
    <w:uiPriority w:val="99"/>
    <w:rsid w:val="00A8188F"/>
    <w:rPr>
      <w:sz w:val="20"/>
      <w:szCs w:val="20"/>
    </w:rPr>
  </w:style>
  <w:style w:type="paragraph" w:styleId="Objetducommentaire">
    <w:name w:val="annotation subject"/>
    <w:basedOn w:val="Commentaire"/>
    <w:next w:val="Commentaire"/>
    <w:link w:val="ObjetducommentaireCar"/>
    <w:uiPriority w:val="99"/>
    <w:semiHidden/>
    <w:unhideWhenUsed/>
    <w:rsid w:val="00A8188F"/>
    <w:rPr>
      <w:b/>
      <w:bCs/>
    </w:rPr>
  </w:style>
  <w:style w:type="character" w:customStyle="1" w:styleId="ObjetducommentaireCar">
    <w:name w:val="Objet du commentaire Car"/>
    <w:basedOn w:val="CommentaireCar"/>
    <w:link w:val="Objetducommentaire"/>
    <w:uiPriority w:val="99"/>
    <w:semiHidden/>
    <w:rsid w:val="00A8188F"/>
    <w:rPr>
      <w:b/>
      <w:bCs/>
      <w:sz w:val="20"/>
      <w:szCs w:val="20"/>
    </w:rPr>
  </w:style>
  <w:style w:type="paragraph" w:styleId="Rvision">
    <w:name w:val="Revision"/>
    <w:hidden/>
    <w:uiPriority w:val="99"/>
    <w:semiHidden/>
    <w:rsid w:val="00125F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ricod@ceci.c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P15TdMst9FdgX0beRJSpVbeQ==">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1840</Words>
  <Characters>10124</Characters>
  <Application>Microsoft Office Word</Application>
  <DocSecurity>0</DocSecurity>
  <Lines>84</Lines>
  <Paragraphs>23</Paragraphs>
  <ScaleCrop>false</ScaleCrop>
  <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Hérico Diallo</dc:creator>
  <cp:lastModifiedBy>Hérico Diallo</cp:lastModifiedBy>
  <cp:revision>2</cp:revision>
  <dcterms:created xsi:type="dcterms:W3CDTF">2025-06-20T20:27:00Z</dcterms:created>
  <dcterms:modified xsi:type="dcterms:W3CDTF">2025-06-20T20:27:00Z</dcterms:modified>
</cp:coreProperties>
</file>