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6FC7" w14:textId="283DB4D0" w:rsidR="006F0801" w:rsidRPr="001C4DF9" w:rsidRDefault="006F0801" w:rsidP="006F0801">
      <w:pPr>
        <w:rPr>
          <w:rFonts w:ascii="Calibri" w:eastAsia="Calibri" w:hAnsi="Calibri" w:cs="Calibri"/>
          <w:sz w:val="22"/>
          <w:szCs w:val="22"/>
          <w:lang w:val="fr-FR"/>
        </w:rPr>
      </w:pPr>
      <w:r w:rsidRPr="001C4DF9">
        <w:rPr>
          <w:rFonts w:ascii="Calibri" w:eastAsia="Calibri" w:hAnsi="Calibri" w:cs="Calibri"/>
          <w:sz w:val="22"/>
          <w:szCs w:val="22"/>
          <w:lang w:val="fr-FR"/>
        </w:rPr>
        <w:t xml:space="preserve">                                                                                                                                                     </w:t>
      </w:r>
      <w:r w:rsidR="00C21C68" w:rsidRPr="001C4DF9">
        <w:rPr>
          <w:rFonts w:ascii="Calibri" w:eastAsia="Calibri" w:hAnsi="Calibri" w:cs="Calibri"/>
          <w:sz w:val="22"/>
          <w:szCs w:val="22"/>
          <w:lang w:val="fr-FR"/>
        </w:rPr>
        <w:t>Date :</w:t>
      </w:r>
      <w:r w:rsidRPr="001C4DF9">
        <w:rPr>
          <w:rFonts w:ascii="Calibri" w:eastAsia="Calibri" w:hAnsi="Calibri" w:cs="Calibri"/>
          <w:sz w:val="22"/>
          <w:szCs w:val="22"/>
          <w:lang w:val="fr-FR"/>
        </w:rPr>
        <w:t xml:space="preserve"> </w:t>
      </w:r>
      <w:r w:rsidR="00FC0896">
        <w:rPr>
          <w:rFonts w:ascii="Calibri" w:eastAsia="Calibri" w:hAnsi="Calibri" w:cs="Calibri"/>
          <w:sz w:val="22"/>
          <w:szCs w:val="22"/>
          <w:lang w:val="fr-FR"/>
        </w:rPr>
        <w:t>10</w:t>
      </w:r>
      <w:r w:rsidRPr="001C4DF9">
        <w:rPr>
          <w:rFonts w:ascii="Calibri" w:eastAsia="Calibri" w:hAnsi="Calibri" w:cs="Calibri"/>
          <w:sz w:val="22"/>
          <w:szCs w:val="22"/>
          <w:lang w:val="fr-FR"/>
        </w:rPr>
        <w:t xml:space="preserve">, </w:t>
      </w:r>
      <w:r w:rsidR="00FC0896">
        <w:rPr>
          <w:rFonts w:ascii="Calibri" w:eastAsia="Calibri" w:hAnsi="Calibri" w:cs="Calibri"/>
          <w:sz w:val="22"/>
          <w:szCs w:val="22"/>
          <w:lang w:val="fr-FR"/>
        </w:rPr>
        <w:t>octobre</w:t>
      </w:r>
      <w:r w:rsidRPr="001C4DF9">
        <w:rPr>
          <w:rFonts w:ascii="Calibri" w:eastAsia="Calibri" w:hAnsi="Calibri" w:cs="Calibri"/>
          <w:sz w:val="22"/>
          <w:szCs w:val="22"/>
          <w:lang w:val="fr-FR"/>
        </w:rPr>
        <w:t xml:space="preserve"> 202</w:t>
      </w:r>
      <w:r w:rsidR="001C4DF9">
        <w:rPr>
          <w:rFonts w:ascii="Calibri" w:eastAsia="Calibri" w:hAnsi="Calibri" w:cs="Calibri"/>
          <w:sz w:val="22"/>
          <w:szCs w:val="22"/>
          <w:lang w:val="fr-FR"/>
        </w:rPr>
        <w:t>5</w:t>
      </w:r>
    </w:p>
    <w:p w14:paraId="5E0E06D9" w14:textId="77777777" w:rsidR="001A1195" w:rsidRPr="001C4DF9" w:rsidRDefault="001A1195" w:rsidP="006F0801">
      <w:pPr>
        <w:tabs>
          <w:tab w:val="left" w:pos="5400"/>
        </w:tabs>
        <w:jc w:val="right"/>
        <w:rPr>
          <w:rFonts w:ascii="Calibri" w:eastAsia="Calibri" w:hAnsi="Calibri" w:cs="Calibri"/>
          <w:lang w:val="fr-FR"/>
        </w:rPr>
      </w:pPr>
    </w:p>
    <w:p w14:paraId="5B299FB4" w14:textId="77777777" w:rsidR="001A1195" w:rsidRPr="001C4DF9" w:rsidRDefault="001A1195">
      <w:pPr>
        <w:tabs>
          <w:tab w:val="left" w:pos="-180"/>
          <w:tab w:val="right" w:pos="1980"/>
          <w:tab w:val="left" w:pos="2160"/>
          <w:tab w:val="left" w:pos="4320"/>
        </w:tabs>
        <w:rPr>
          <w:rFonts w:ascii="Calibri" w:eastAsia="Calibri" w:hAnsi="Calibri" w:cs="Calibri"/>
          <w:b/>
          <w:sz w:val="28"/>
          <w:szCs w:val="28"/>
          <w:lang w:val="fr-FR"/>
        </w:rPr>
      </w:pPr>
    </w:p>
    <w:p w14:paraId="66E0934E" w14:textId="77777777" w:rsidR="001A1195" w:rsidRPr="000704DD" w:rsidRDefault="00463FAD">
      <w:pPr>
        <w:pBdr>
          <w:top w:val="nil"/>
          <w:left w:val="nil"/>
          <w:bottom w:val="nil"/>
          <w:right w:val="nil"/>
          <w:between w:val="nil"/>
        </w:pBdr>
        <w:jc w:val="center"/>
        <w:rPr>
          <w:rFonts w:ascii="Calibri" w:eastAsia="Calibri" w:hAnsi="Calibri" w:cs="Calibri"/>
          <w:b/>
          <w:color w:val="000000"/>
          <w:sz w:val="26"/>
          <w:szCs w:val="26"/>
        </w:rPr>
      </w:pPr>
      <w:r w:rsidRPr="000704DD">
        <w:rPr>
          <w:rFonts w:ascii="Calibri" w:eastAsia="Calibri" w:hAnsi="Calibri" w:cs="Calibri"/>
          <w:b/>
          <w:color w:val="000000"/>
          <w:sz w:val="26"/>
          <w:szCs w:val="26"/>
        </w:rPr>
        <w:t xml:space="preserve">REQUEST FOR QUOTATION </w:t>
      </w:r>
    </w:p>
    <w:p w14:paraId="00ABF85D" w14:textId="7A68DE66" w:rsidR="00F12E96" w:rsidRPr="000704DD" w:rsidRDefault="00F12E96" w:rsidP="006F0801">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rPr>
          <w:rFonts w:ascii="Calibri" w:eastAsia="Calibri" w:hAnsi="Calibri" w:cs="Calibri"/>
          <w:b/>
          <w:color w:val="000000"/>
          <w:sz w:val="26"/>
          <w:szCs w:val="26"/>
        </w:rPr>
      </w:pPr>
      <w:r w:rsidRPr="000704DD">
        <w:rPr>
          <w:rFonts w:ascii="Calibri" w:eastAsia="Calibri" w:hAnsi="Calibri" w:cs="Calibri"/>
          <w:b/>
          <w:color w:val="000000"/>
          <w:sz w:val="26"/>
          <w:szCs w:val="26"/>
        </w:rPr>
        <w:t xml:space="preserve">                                                           UNFPA/GIN/RFQ/25/0</w:t>
      </w:r>
      <w:r w:rsidR="00FC0896" w:rsidRPr="000704DD">
        <w:rPr>
          <w:rFonts w:ascii="Calibri" w:eastAsia="Calibri" w:hAnsi="Calibri" w:cs="Calibri"/>
          <w:b/>
          <w:color w:val="000000"/>
          <w:sz w:val="26"/>
          <w:szCs w:val="26"/>
        </w:rPr>
        <w:t>10</w:t>
      </w:r>
    </w:p>
    <w:p w14:paraId="5B5EEE76" w14:textId="07EF4162" w:rsidR="006F0801" w:rsidRPr="00054B0F" w:rsidRDefault="006F0801" w:rsidP="006F0801">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rPr>
          <w:rFonts w:asciiTheme="minorHAnsi" w:eastAsia="Calibri" w:hAnsiTheme="minorHAnsi" w:cstheme="minorHAnsi"/>
          <w:sz w:val="24"/>
          <w:szCs w:val="24"/>
          <w:lang w:val="fr-FR"/>
        </w:rPr>
      </w:pPr>
      <w:r w:rsidRPr="00054B0F">
        <w:rPr>
          <w:rFonts w:asciiTheme="minorHAnsi" w:eastAsia="Calibri" w:hAnsiTheme="minorHAnsi" w:cstheme="minorHAnsi"/>
          <w:sz w:val="24"/>
          <w:szCs w:val="24"/>
          <w:lang w:val="fr-FR"/>
        </w:rPr>
        <w:t>Madame, Monsieur,</w:t>
      </w:r>
    </w:p>
    <w:p w14:paraId="63EF0AD8" w14:textId="77777777" w:rsidR="006F0801" w:rsidRPr="00054B0F" w:rsidRDefault="006F0801" w:rsidP="006F0801">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rPr>
          <w:rFonts w:asciiTheme="minorHAnsi" w:eastAsia="Calibri" w:hAnsiTheme="minorHAnsi" w:cstheme="minorHAnsi"/>
          <w:sz w:val="24"/>
          <w:szCs w:val="24"/>
          <w:lang w:val="fr-FR"/>
        </w:rPr>
      </w:pPr>
    </w:p>
    <w:p w14:paraId="647FE279" w14:textId="77777777" w:rsidR="006F0801" w:rsidRPr="006F0801" w:rsidRDefault="006F0801" w:rsidP="006F0801">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rPr>
          <w:rFonts w:asciiTheme="minorHAnsi" w:eastAsia="Calibri" w:hAnsiTheme="minorHAnsi" w:cstheme="minorHAnsi"/>
          <w:sz w:val="24"/>
          <w:szCs w:val="24"/>
          <w:lang w:val="fr-FR"/>
        </w:rPr>
      </w:pPr>
      <w:r w:rsidRPr="006F0801">
        <w:rPr>
          <w:rFonts w:asciiTheme="minorHAnsi" w:eastAsia="Calibri" w:hAnsiTheme="minorHAnsi" w:cstheme="minorHAnsi"/>
          <w:sz w:val="24"/>
          <w:szCs w:val="24"/>
          <w:lang w:val="fr-FR"/>
        </w:rPr>
        <w:t>L’UNFPA Guinée sollicite par la présente une cotation pour la fourniture du service ci-dessous :</w:t>
      </w:r>
    </w:p>
    <w:p w14:paraId="19202C47" w14:textId="77777777" w:rsidR="006F0801" w:rsidRPr="006F0801" w:rsidRDefault="006F0801" w:rsidP="006F0801">
      <w:pPr>
        <w:rPr>
          <w:rFonts w:asciiTheme="minorHAnsi" w:hAnsiTheme="minorHAnsi" w:cstheme="minorHAnsi"/>
          <w:sz w:val="24"/>
          <w:szCs w:val="24"/>
          <w:lang w:val="fr-FR"/>
        </w:rPr>
      </w:pPr>
    </w:p>
    <w:p w14:paraId="024F5DFD" w14:textId="44FAA7EB" w:rsidR="006F0801" w:rsidRPr="006916EB" w:rsidRDefault="006F0801" w:rsidP="006F0801">
      <w:pPr>
        <w:rPr>
          <w:rFonts w:asciiTheme="minorHAnsi" w:hAnsiTheme="minorHAnsi" w:cstheme="minorHAnsi"/>
          <w:b/>
          <w:sz w:val="24"/>
          <w:szCs w:val="24"/>
          <w:lang w:val="fr-FR"/>
        </w:rPr>
      </w:pPr>
      <w:r w:rsidRPr="006F0801">
        <w:rPr>
          <w:rFonts w:asciiTheme="minorHAnsi" w:hAnsiTheme="minorHAnsi" w:cstheme="minorHAnsi"/>
          <w:b/>
          <w:sz w:val="24"/>
          <w:szCs w:val="24"/>
          <w:lang w:val="fr-FR"/>
        </w:rPr>
        <w:t> </w:t>
      </w:r>
      <w:r w:rsidRPr="006916EB">
        <w:rPr>
          <w:rFonts w:asciiTheme="minorHAnsi" w:hAnsiTheme="minorHAnsi" w:cstheme="minorHAnsi"/>
          <w:b/>
          <w:sz w:val="24"/>
          <w:szCs w:val="24"/>
          <w:lang w:val="fr-FR"/>
        </w:rPr>
        <w:t xml:space="preserve">« </w:t>
      </w:r>
      <w:r w:rsidR="006F72F1" w:rsidRPr="006F72F1">
        <w:rPr>
          <w:b/>
          <w:bCs/>
          <w:sz w:val="22"/>
          <w:szCs w:val="22"/>
          <w:lang w:val="fr-FR"/>
        </w:rPr>
        <w:t>Le recrutement d’un Cabinet pour la réalisation de l’évaluation finale du projet d’Appui à la participation des femmes pour une transition inclusive et apaisée en République de Guinée</w:t>
      </w:r>
      <w:r w:rsidR="006F72F1" w:rsidRPr="006916EB">
        <w:rPr>
          <w:rFonts w:asciiTheme="minorHAnsi" w:hAnsiTheme="minorHAnsi" w:cstheme="minorHAnsi"/>
          <w:b/>
          <w:sz w:val="24"/>
          <w:szCs w:val="24"/>
          <w:lang w:val="fr-FR"/>
        </w:rPr>
        <w:t xml:space="preserve"> »</w:t>
      </w:r>
      <w:r w:rsidRPr="006916EB">
        <w:rPr>
          <w:rFonts w:asciiTheme="minorHAnsi" w:hAnsiTheme="minorHAnsi" w:cstheme="minorHAnsi"/>
          <w:b/>
          <w:sz w:val="24"/>
          <w:szCs w:val="24"/>
          <w:lang w:val="fr-FR"/>
        </w:rPr>
        <w:t>.</w:t>
      </w:r>
    </w:p>
    <w:p w14:paraId="34D47857" w14:textId="77777777" w:rsidR="00F12E96" w:rsidRDefault="00F12E96" w:rsidP="006F0801">
      <w:pPr>
        <w:jc w:val="both"/>
        <w:rPr>
          <w:rFonts w:asciiTheme="minorHAnsi" w:hAnsiTheme="minorHAnsi" w:cstheme="minorHAnsi"/>
          <w:sz w:val="24"/>
          <w:szCs w:val="24"/>
          <w:lang w:val="fr-FR"/>
        </w:rPr>
      </w:pPr>
    </w:p>
    <w:p w14:paraId="4967056B" w14:textId="61AA1BF9" w:rsidR="006F0801" w:rsidRPr="006F72F1" w:rsidRDefault="006F0801" w:rsidP="006916EB">
      <w:pPr>
        <w:rPr>
          <w:rFonts w:asciiTheme="minorHAnsi" w:eastAsia="Calibri" w:hAnsiTheme="minorHAnsi" w:cstheme="minorHAnsi"/>
          <w:sz w:val="24"/>
          <w:szCs w:val="24"/>
          <w:lang w:val="fr-FR"/>
        </w:rPr>
      </w:pPr>
      <w:r w:rsidRPr="006F0801">
        <w:rPr>
          <w:rFonts w:asciiTheme="minorHAnsi" w:eastAsia="Calibri" w:hAnsiTheme="minorHAnsi" w:cstheme="minorHAnsi"/>
          <w:sz w:val="24"/>
          <w:szCs w:val="24"/>
          <w:lang w:val="fr-FR"/>
        </w:rPr>
        <w:t>Cet appel d’offre est ouvert à toutes les structures légalement constituées, en mesure de fournir les services voulus et qui disposent de la capacité juridique pour exercer dans le domaine tels que définis dans les Termes de références en annexe</w:t>
      </w:r>
      <w:r w:rsidR="006916EB">
        <w:rPr>
          <w:rFonts w:asciiTheme="minorHAnsi" w:eastAsia="Calibri" w:hAnsiTheme="minorHAnsi" w:cstheme="minorHAnsi"/>
          <w:sz w:val="24"/>
          <w:szCs w:val="24"/>
          <w:lang w:val="fr-FR"/>
        </w:rPr>
        <w:t xml:space="preserve"> A (</w:t>
      </w:r>
      <w:r w:rsidR="006916EB" w:rsidRPr="006916EB">
        <w:rPr>
          <w:rFonts w:asciiTheme="minorHAnsi" w:eastAsia="Calibri" w:hAnsiTheme="minorHAnsi" w:cstheme="minorHAnsi"/>
          <w:sz w:val="24"/>
          <w:szCs w:val="24"/>
          <w:lang w:val="fr-FR"/>
        </w:rPr>
        <w:t>TDR</w:t>
      </w:r>
      <w:r w:rsidR="006916EB">
        <w:rPr>
          <w:rFonts w:asciiTheme="minorHAnsi" w:eastAsia="Calibri" w:hAnsiTheme="minorHAnsi" w:cstheme="minorHAnsi"/>
          <w:sz w:val="24"/>
          <w:szCs w:val="24"/>
          <w:lang w:val="fr-FR"/>
        </w:rPr>
        <w:t xml:space="preserve"> </w:t>
      </w:r>
      <w:r w:rsidR="006916EB" w:rsidRPr="006916EB">
        <w:rPr>
          <w:rFonts w:asciiTheme="minorHAnsi" w:eastAsia="Calibri" w:hAnsiTheme="minorHAnsi" w:cstheme="minorHAnsi"/>
          <w:sz w:val="24"/>
          <w:szCs w:val="24"/>
          <w:lang w:val="fr-FR"/>
        </w:rPr>
        <w:t>Evaluation</w:t>
      </w:r>
      <w:r w:rsidR="006916EB">
        <w:rPr>
          <w:rFonts w:asciiTheme="minorHAnsi" w:eastAsia="Calibri" w:hAnsiTheme="minorHAnsi" w:cstheme="minorHAnsi"/>
          <w:sz w:val="24"/>
          <w:szCs w:val="24"/>
          <w:lang w:val="fr-FR"/>
        </w:rPr>
        <w:t xml:space="preserve"> </w:t>
      </w:r>
      <w:r w:rsidR="006916EB" w:rsidRPr="006916EB">
        <w:rPr>
          <w:rFonts w:asciiTheme="minorHAnsi" w:eastAsia="Calibri" w:hAnsiTheme="minorHAnsi" w:cstheme="minorHAnsi"/>
          <w:sz w:val="24"/>
          <w:szCs w:val="24"/>
          <w:lang w:val="fr-FR"/>
        </w:rPr>
        <w:t>Finale</w:t>
      </w:r>
      <w:r w:rsidR="006916EB">
        <w:rPr>
          <w:rFonts w:asciiTheme="minorHAnsi" w:eastAsia="Calibri" w:hAnsiTheme="minorHAnsi" w:cstheme="minorHAnsi"/>
          <w:sz w:val="24"/>
          <w:szCs w:val="24"/>
          <w:lang w:val="fr-FR"/>
        </w:rPr>
        <w:t xml:space="preserve"> </w:t>
      </w:r>
      <w:r w:rsidR="006916EB" w:rsidRPr="006916EB">
        <w:rPr>
          <w:rFonts w:asciiTheme="minorHAnsi" w:eastAsia="Calibri" w:hAnsiTheme="minorHAnsi" w:cstheme="minorHAnsi"/>
          <w:sz w:val="24"/>
          <w:szCs w:val="24"/>
          <w:lang w:val="fr-FR"/>
        </w:rPr>
        <w:t>Projet</w:t>
      </w:r>
      <w:r w:rsidR="006916EB">
        <w:rPr>
          <w:rFonts w:asciiTheme="minorHAnsi" w:eastAsia="Calibri" w:hAnsiTheme="minorHAnsi" w:cstheme="minorHAnsi"/>
          <w:sz w:val="24"/>
          <w:szCs w:val="24"/>
          <w:lang w:val="fr-FR"/>
        </w:rPr>
        <w:t xml:space="preserve"> </w:t>
      </w:r>
      <w:r w:rsidR="006F72F1" w:rsidRPr="006F72F1">
        <w:rPr>
          <w:rFonts w:asciiTheme="minorHAnsi" w:eastAsia="Calibri" w:hAnsiTheme="minorHAnsi" w:cstheme="minorHAnsi"/>
          <w:sz w:val="24"/>
          <w:szCs w:val="24"/>
          <w:lang w:val="fr-FR"/>
        </w:rPr>
        <w:t>d’Appui à la participation des femmes pour une transition inclusive et apaisée</w:t>
      </w:r>
      <w:r w:rsidR="006916EB">
        <w:rPr>
          <w:rFonts w:asciiTheme="minorHAnsi" w:eastAsia="Calibri" w:hAnsiTheme="minorHAnsi" w:cstheme="minorHAnsi"/>
          <w:sz w:val="24"/>
          <w:szCs w:val="24"/>
          <w:lang w:val="fr-FR"/>
        </w:rPr>
        <w:t>).</w:t>
      </w:r>
    </w:p>
    <w:p w14:paraId="1047A7F3" w14:textId="77777777" w:rsidR="001A1195" w:rsidRPr="006F0801" w:rsidRDefault="001A1195">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Calibri" w:eastAsia="Calibri" w:hAnsi="Calibri" w:cs="Calibri"/>
          <w:color w:val="000000"/>
          <w:sz w:val="22"/>
          <w:szCs w:val="22"/>
          <w:lang w:val="fr-FR"/>
        </w:rPr>
      </w:pPr>
    </w:p>
    <w:p w14:paraId="2802D318" w14:textId="77777777" w:rsidR="006F0801" w:rsidRPr="006F0801" w:rsidRDefault="006F0801" w:rsidP="006F0801">
      <w:pPr>
        <w:numPr>
          <w:ilvl w:val="0"/>
          <w:numId w:val="10"/>
        </w:numPr>
        <w:jc w:val="both"/>
        <w:textAlignment w:val="baseline"/>
        <w:rPr>
          <w:rFonts w:asciiTheme="minorHAnsi" w:hAnsiTheme="minorHAnsi" w:cstheme="minorHAnsi"/>
          <w:b/>
          <w:sz w:val="24"/>
          <w:szCs w:val="24"/>
          <w:lang w:val="fr-FR" w:eastAsia="en-GB"/>
        </w:rPr>
      </w:pPr>
      <w:r w:rsidRPr="006F0801">
        <w:rPr>
          <w:rFonts w:asciiTheme="minorHAnsi" w:hAnsiTheme="minorHAnsi" w:cstheme="minorHAnsi"/>
          <w:b/>
          <w:sz w:val="24"/>
          <w:szCs w:val="24"/>
          <w:lang w:val="fr-FR" w:eastAsia="en-GB"/>
        </w:rPr>
        <w:t>À propos de l’UNFPA</w:t>
      </w:r>
    </w:p>
    <w:p w14:paraId="0F6913F1" w14:textId="77777777" w:rsidR="006F0801" w:rsidRPr="006F0801" w:rsidRDefault="006F0801" w:rsidP="006F0801">
      <w:pPr>
        <w:ind w:left="360"/>
        <w:jc w:val="both"/>
        <w:textAlignment w:val="baseline"/>
        <w:rPr>
          <w:rFonts w:asciiTheme="minorHAnsi" w:hAnsiTheme="minorHAnsi" w:cstheme="minorHAnsi"/>
          <w:b/>
          <w:sz w:val="24"/>
          <w:szCs w:val="24"/>
          <w:lang w:val="fr-FR" w:eastAsia="en-GB"/>
        </w:rPr>
      </w:pPr>
    </w:p>
    <w:p w14:paraId="4D2EBE52" w14:textId="77777777" w:rsidR="006F0801" w:rsidRPr="006F0801" w:rsidRDefault="006F0801" w:rsidP="006F0801">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r w:rsidRPr="006F0801">
        <w:rPr>
          <w:rFonts w:asciiTheme="minorHAnsi" w:hAnsiTheme="minorHAnsi" w:cstheme="minorHAnsi"/>
          <w:sz w:val="24"/>
          <w:szCs w:val="24"/>
          <w:lang w:val="fr-FR"/>
        </w:rPr>
        <w:t xml:space="preserve">L’UNFPA, le Fonds des Nations Unies pour la Population, est une agence internationale de développement </w:t>
      </w:r>
      <w:r w:rsidRPr="006F0801">
        <w:rPr>
          <w:rFonts w:asciiTheme="minorHAnsi" w:hAnsiTheme="minorHAnsi" w:cstheme="minorHAnsi"/>
          <w:sz w:val="24"/>
          <w:szCs w:val="24"/>
          <w:shd w:val="clear" w:color="auto" w:fill="FFFFFF"/>
          <w:lang w:val="fr-FR"/>
        </w:rPr>
        <w:t>dont le but est de réaliser un monde où chaque grossesse est désirée, chaque accouchement est sans danger, et le potentiel de chaque jeune est accompli.</w:t>
      </w:r>
      <w:r w:rsidRPr="006F0801">
        <w:rPr>
          <w:rFonts w:asciiTheme="minorHAnsi" w:hAnsiTheme="minorHAnsi" w:cstheme="minorHAnsi"/>
          <w:sz w:val="24"/>
          <w:szCs w:val="24"/>
          <w:lang w:val="fr-FR"/>
        </w:rPr>
        <w:t xml:space="preserve">   </w:t>
      </w:r>
    </w:p>
    <w:p w14:paraId="15482B5B" w14:textId="77777777" w:rsidR="006F0801" w:rsidRPr="006F0801" w:rsidRDefault="006F0801" w:rsidP="006F0801">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p>
    <w:p w14:paraId="0CB3F430" w14:textId="77777777" w:rsidR="006F0801" w:rsidRPr="006F0801" w:rsidRDefault="006F0801" w:rsidP="006F0801">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color w:val="0070C0"/>
          <w:sz w:val="24"/>
          <w:szCs w:val="24"/>
          <w:u w:val="single"/>
          <w:lang w:val="fr-FR"/>
        </w:rPr>
      </w:pPr>
      <w:r w:rsidRPr="006F0801">
        <w:rPr>
          <w:rFonts w:asciiTheme="minorHAnsi" w:hAnsiTheme="minorHAnsi" w:cstheme="minorHAnsi"/>
          <w:sz w:val="24"/>
          <w:szCs w:val="24"/>
          <w:lang w:val="fr-FR"/>
        </w:rPr>
        <w:t xml:space="preserve">L’UNFPA est la principale Agence des Nations Unies qui </w:t>
      </w:r>
      <w:r w:rsidRPr="006F0801">
        <w:rPr>
          <w:rFonts w:asciiTheme="minorHAnsi" w:hAnsiTheme="minorHAnsi" w:cstheme="minorHAnsi"/>
          <w:sz w:val="24"/>
          <w:szCs w:val="24"/>
          <w:shd w:val="clear" w:color="auto" w:fill="FFFFFF"/>
          <w:lang w:val="fr-FR"/>
        </w:rPr>
        <w:t>permet aux femmes et aux jeunes d’avoir une vie sexuelle et reproductive saine.</w:t>
      </w:r>
      <w:r w:rsidRPr="006F0801">
        <w:rPr>
          <w:rFonts w:asciiTheme="minorHAnsi" w:hAnsiTheme="minorHAnsi" w:cstheme="minorHAnsi"/>
          <w:sz w:val="24"/>
          <w:szCs w:val="24"/>
          <w:lang w:val="fr-FR"/>
        </w:rPr>
        <w:t xml:space="preserve"> Pour en savoir plus au sujet de l’UNFPA, veuillez visiter : </w:t>
      </w:r>
      <w:hyperlink r:id="rId8">
        <w:r w:rsidRPr="006F0801">
          <w:rPr>
            <w:rFonts w:asciiTheme="minorHAnsi" w:hAnsiTheme="minorHAnsi" w:cstheme="minorHAnsi"/>
            <w:color w:val="0070C0"/>
            <w:sz w:val="24"/>
            <w:szCs w:val="24"/>
            <w:u w:val="single"/>
            <w:lang w:val="fr-FR"/>
          </w:rPr>
          <w:t>À propos de l’UNFPA.</w:t>
        </w:r>
      </w:hyperlink>
    </w:p>
    <w:p w14:paraId="6EAB9CC4" w14:textId="77777777" w:rsidR="001A1195" w:rsidRPr="006F0801" w:rsidRDefault="001A1195">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Calibri" w:eastAsia="Calibri" w:hAnsi="Calibri" w:cs="Calibri"/>
          <w:color w:val="000000"/>
          <w:sz w:val="22"/>
          <w:szCs w:val="22"/>
          <w:highlight w:val="cyan"/>
          <w:lang w:val="fr-FR"/>
        </w:rPr>
      </w:pPr>
    </w:p>
    <w:p w14:paraId="698AD15B" w14:textId="50664D4C" w:rsidR="003E1520" w:rsidRDefault="006F0801" w:rsidP="003E1520">
      <w:pPr>
        <w:numPr>
          <w:ilvl w:val="0"/>
          <w:numId w:val="10"/>
        </w:numPr>
        <w:jc w:val="both"/>
        <w:textAlignment w:val="baseline"/>
        <w:rPr>
          <w:rFonts w:asciiTheme="minorHAnsi" w:hAnsiTheme="minorHAnsi" w:cstheme="minorHAnsi"/>
          <w:b/>
          <w:sz w:val="24"/>
          <w:szCs w:val="24"/>
          <w:lang w:val="fr-FR" w:eastAsia="en-GB"/>
        </w:rPr>
      </w:pPr>
      <w:r w:rsidRPr="006F0801">
        <w:rPr>
          <w:rFonts w:asciiTheme="minorHAnsi" w:hAnsiTheme="minorHAnsi" w:cstheme="minorHAnsi"/>
          <w:b/>
          <w:sz w:val="24"/>
          <w:szCs w:val="24"/>
          <w:lang w:val="fr-FR" w:eastAsia="en-GB"/>
        </w:rPr>
        <w:t>Cahier des charges</w:t>
      </w:r>
    </w:p>
    <w:p w14:paraId="28DA6C49" w14:textId="77777777" w:rsidR="003E1520" w:rsidRPr="003E1520" w:rsidRDefault="003E1520" w:rsidP="003E1520">
      <w:pPr>
        <w:ind w:left="360"/>
        <w:jc w:val="both"/>
        <w:textAlignment w:val="baseline"/>
        <w:rPr>
          <w:rFonts w:asciiTheme="minorHAnsi" w:hAnsiTheme="minorHAnsi" w:cstheme="minorHAnsi"/>
          <w:b/>
          <w:sz w:val="24"/>
          <w:szCs w:val="24"/>
          <w:lang w:val="fr-FR" w:eastAsia="en-GB"/>
        </w:rPr>
      </w:pPr>
    </w:p>
    <w:p w14:paraId="5B28A890" w14:textId="0233BC4F" w:rsidR="00E32131" w:rsidRDefault="006F0801" w:rsidP="00332D36">
      <w:pPr>
        <w:rPr>
          <w:rFonts w:asciiTheme="minorHAnsi" w:hAnsiTheme="minorHAnsi" w:cstheme="minorHAnsi"/>
          <w:sz w:val="24"/>
          <w:szCs w:val="24"/>
          <w:lang w:val="fr-FR"/>
        </w:rPr>
      </w:pPr>
      <w:r w:rsidRPr="00332D36">
        <w:rPr>
          <w:rFonts w:asciiTheme="minorHAnsi" w:hAnsiTheme="minorHAnsi" w:cstheme="minorHAnsi"/>
          <w:sz w:val="24"/>
          <w:szCs w:val="24"/>
          <w:lang w:val="fr-FR"/>
        </w:rPr>
        <w:t xml:space="preserve">« Les termes de référence pour </w:t>
      </w:r>
      <w:r w:rsidR="00332D36" w:rsidRPr="00332D36">
        <w:rPr>
          <w:rFonts w:asciiTheme="minorHAnsi" w:hAnsiTheme="minorHAnsi" w:cstheme="minorHAnsi"/>
          <w:sz w:val="24"/>
          <w:szCs w:val="24"/>
          <w:lang w:val="fr-FR"/>
        </w:rPr>
        <w:t xml:space="preserve">Recrutement d’un Cabinet pour </w:t>
      </w:r>
      <w:r w:rsidR="00AA38D6">
        <w:rPr>
          <w:rFonts w:asciiTheme="minorHAnsi" w:hAnsiTheme="minorHAnsi" w:cstheme="minorHAnsi"/>
          <w:sz w:val="24"/>
          <w:szCs w:val="24"/>
          <w:lang w:val="fr-FR"/>
        </w:rPr>
        <w:t>une é</w:t>
      </w:r>
      <w:r w:rsidR="00AA38D6" w:rsidRPr="00332D36">
        <w:rPr>
          <w:rFonts w:asciiTheme="minorHAnsi" w:hAnsiTheme="minorHAnsi" w:cstheme="minorHAnsi"/>
          <w:sz w:val="24"/>
          <w:szCs w:val="24"/>
          <w:lang w:val="fr-FR"/>
        </w:rPr>
        <w:t xml:space="preserve">valuation Finale </w:t>
      </w:r>
      <w:r w:rsidR="00AA38D6">
        <w:rPr>
          <w:rFonts w:asciiTheme="minorHAnsi" w:hAnsiTheme="minorHAnsi" w:cstheme="minorHAnsi"/>
          <w:sz w:val="24"/>
          <w:szCs w:val="24"/>
          <w:lang w:val="fr-FR"/>
        </w:rPr>
        <w:t xml:space="preserve">du </w:t>
      </w:r>
      <w:r w:rsidR="00AA38D6" w:rsidRPr="006916EB">
        <w:rPr>
          <w:rFonts w:asciiTheme="minorHAnsi" w:eastAsia="Calibri" w:hAnsiTheme="minorHAnsi" w:cstheme="minorHAnsi"/>
          <w:sz w:val="24"/>
          <w:szCs w:val="24"/>
          <w:lang w:val="fr-FR"/>
        </w:rPr>
        <w:t>Projet</w:t>
      </w:r>
      <w:r w:rsidR="00AA38D6">
        <w:rPr>
          <w:rFonts w:asciiTheme="minorHAnsi" w:eastAsia="Calibri" w:hAnsiTheme="minorHAnsi" w:cstheme="minorHAnsi"/>
          <w:sz w:val="24"/>
          <w:szCs w:val="24"/>
          <w:lang w:val="fr-FR"/>
        </w:rPr>
        <w:t xml:space="preserve"> </w:t>
      </w:r>
      <w:r w:rsidR="00AA38D6" w:rsidRPr="006F72F1">
        <w:rPr>
          <w:rFonts w:asciiTheme="minorHAnsi" w:eastAsia="Calibri" w:hAnsiTheme="minorHAnsi" w:cstheme="minorHAnsi"/>
          <w:sz w:val="24"/>
          <w:szCs w:val="24"/>
          <w:lang w:val="fr-FR"/>
        </w:rPr>
        <w:t>d’Appui à la participation des femmes pour une transition inclusive et apaisée</w:t>
      </w:r>
      <w:r w:rsidR="00332D36" w:rsidRPr="00332D36">
        <w:rPr>
          <w:rFonts w:asciiTheme="minorHAnsi" w:hAnsiTheme="minorHAnsi" w:cstheme="minorHAnsi"/>
          <w:sz w:val="24"/>
          <w:szCs w:val="24"/>
          <w:lang w:val="fr-FR"/>
        </w:rPr>
        <w:t xml:space="preserve"> en Guinée »</w:t>
      </w:r>
    </w:p>
    <w:p w14:paraId="16F5E9F0" w14:textId="77777777" w:rsidR="00AA38D6" w:rsidRDefault="00AA38D6" w:rsidP="00332D36">
      <w:pPr>
        <w:rPr>
          <w:rFonts w:asciiTheme="minorHAnsi" w:hAnsiTheme="minorHAnsi" w:cstheme="minorHAnsi"/>
          <w:sz w:val="24"/>
          <w:szCs w:val="24"/>
          <w:lang w:val="fr-FR"/>
        </w:rPr>
      </w:pPr>
    </w:p>
    <w:p w14:paraId="34745FC3" w14:textId="0D506D4E" w:rsidR="00332D36" w:rsidRPr="006F0801" w:rsidRDefault="00BD1409" w:rsidP="00332D36">
      <w:pPr>
        <w:rPr>
          <w:rFonts w:asciiTheme="minorHAnsi" w:hAnsiTheme="minorHAnsi" w:cstheme="minorHAnsi"/>
          <w:sz w:val="24"/>
          <w:szCs w:val="24"/>
          <w:lang w:val="fr-FR"/>
        </w:rPr>
      </w:pPr>
      <w:r>
        <w:rPr>
          <w:rFonts w:asciiTheme="minorHAnsi" w:hAnsiTheme="minorHAnsi" w:cstheme="minorHAnsi"/>
          <w:sz w:val="24"/>
          <w:szCs w:val="24"/>
          <w:lang w:val="fr-FR"/>
        </w:rPr>
        <w:t>(</w:t>
      </w:r>
      <w:proofErr w:type="gramStart"/>
      <w:r>
        <w:rPr>
          <w:rFonts w:asciiTheme="minorHAnsi" w:hAnsiTheme="minorHAnsi" w:cstheme="minorHAnsi"/>
          <w:sz w:val="24"/>
          <w:szCs w:val="24"/>
          <w:lang w:val="fr-FR"/>
        </w:rPr>
        <w:t>voir</w:t>
      </w:r>
      <w:proofErr w:type="gramEnd"/>
      <w:r>
        <w:rPr>
          <w:rFonts w:asciiTheme="minorHAnsi" w:hAnsiTheme="minorHAnsi" w:cstheme="minorHAnsi"/>
          <w:sz w:val="24"/>
          <w:szCs w:val="24"/>
          <w:lang w:val="fr-FR"/>
        </w:rPr>
        <w:t xml:space="preserve"> en pièce jointe </w:t>
      </w:r>
      <w:r w:rsidR="002637F0">
        <w:rPr>
          <w:rFonts w:asciiTheme="minorHAnsi" w:hAnsiTheme="minorHAnsi" w:cstheme="minorHAnsi"/>
          <w:sz w:val="24"/>
          <w:szCs w:val="24"/>
          <w:lang w:val="fr-FR"/>
        </w:rPr>
        <w:t xml:space="preserve">en </w:t>
      </w:r>
      <w:r w:rsidR="002637F0" w:rsidRPr="006F0801">
        <w:rPr>
          <w:rFonts w:asciiTheme="minorHAnsi" w:hAnsiTheme="minorHAnsi" w:cstheme="minorHAnsi"/>
          <w:sz w:val="24"/>
          <w:szCs w:val="24"/>
          <w:lang w:val="fr-FR"/>
        </w:rPr>
        <w:t>ANNEXE</w:t>
      </w:r>
      <w:r w:rsidR="006F0801" w:rsidRPr="00332D36">
        <w:rPr>
          <w:rFonts w:asciiTheme="minorHAnsi" w:hAnsiTheme="minorHAnsi" w:cstheme="minorHAnsi"/>
          <w:sz w:val="24"/>
          <w:szCs w:val="24"/>
          <w:lang w:val="fr-FR"/>
        </w:rPr>
        <w:t xml:space="preserve"> </w:t>
      </w:r>
      <w:r w:rsidR="002036BA" w:rsidRPr="00332D36">
        <w:rPr>
          <w:rFonts w:asciiTheme="minorHAnsi" w:hAnsiTheme="minorHAnsi" w:cstheme="minorHAnsi"/>
          <w:sz w:val="24"/>
          <w:szCs w:val="24"/>
          <w:lang w:val="fr-FR"/>
        </w:rPr>
        <w:t xml:space="preserve">TDR </w:t>
      </w:r>
      <w:r w:rsidR="00AA38D6">
        <w:rPr>
          <w:rFonts w:asciiTheme="minorHAnsi" w:hAnsiTheme="minorHAnsi" w:cstheme="minorHAnsi"/>
          <w:sz w:val="24"/>
          <w:szCs w:val="24"/>
          <w:lang w:val="fr-FR"/>
        </w:rPr>
        <w:t>« </w:t>
      </w:r>
      <w:r w:rsidR="00332D36" w:rsidRPr="00332D36">
        <w:rPr>
          <w:rFonts w:asciiTheme="minorHAnsi" w:hAnsiTheme="minorHAnsi" w:cstheme="minorHAnsi"/>
          <w:sz w:val="24"/>
          <w:szCs w:val="24"/>
          <w:lang w:val="fr-FR"/>
        </w:rPr>
        <w:t xml:space="preserve">Evaluation Finale </w:t>
      </w:r>
      <w:r w:rsidR="006F72F1" w:rsidRPr="006916EB">
        <w:rPr>
          <w:rFonts w:asciiTheme="minorHAnsi" w:eastAsia="Calibri" w:hAnsiTheme="minorHAnsi" w:cstheme="minorHAnsi"/>
          <w:sz w:val="24"/>
          <w:szCs w:val="24"/>
          <w:lang w:val="fr-FR"/>
        </w:rPr>
        <w:t>Projet</w:t>
      </w:r>
      <w:r w:rsidR="006F72F1">
        <w:rPr>
          <w:rFonts w:asciiTheme="minorHAnsi" w:eastAsia="Calibri" w:hAnsiTheme="minorHAnsi" w:cstheme="minorHAnsi"/>
          <w:sz w:val="24"/>
          <w:szCs w:val="24"/>
          <w:lang w:val="fr-FR"/>
        </w:rPr>
        <w:t xml:space="preserve"> </w:t>
      </w:r>
      <w:r w:rsidR="006F72F1" w:rsidRPr="006F72F1">
        <w:rPr>
          <w:rFonts w:asciiTheme="minorHAnsi" w:eastAsia="Calibri" w:hAnsiTheme="minorHAnsi" w:cstheme="minorHAnsi"/>
          <w:sz w:val="24"/>
          <w:szCs w:val="24"/>
          <w:lang w:val="fr-FR"/>
        </w:rPr>
        <w:t>d’Appui à la participation des femmes pour une transition inclusive et apaisée</w:t>
      </w:r>
      <w:r w:rsidR="00AA38D6">
        <w:rPr>
          <w:rFonts w:asciiTheme="minorHAnsi" w:eastAsia="Calibri" w:hAnsiTheme="minorHAnsi" w:cstheme="minorHAnsi"/>
          <w:sz w:val="24"/>
          <w:szCs w:val="24"/>
          <w:lang w:val="fr-FR"/>
        </w:rPr>
        <w:t xml:space="preserve"> en Guinée »</w:t>
      </w:r>
      <w:r w:rsidR="00332D36" w:rsidRPr="00332D36">
        <w:rPr>
          <w:rFonts w:asciiTheme="minorHAnsi" w:hAnsiTheme="minorHAnsi" w:cstheme="minorHAnsi"/>
          <w:sz w:val="24"/>
          <w:szCs w:val="24"/>
          <w:lang w:val="fr-FR"/>
        </w:rPr>
        <w:t>).</w:t>
      </w:r>
    </w:p>
    <w:p w14:paraId="3D5D9DC6" w14:textId="31C84F74" w:rsidR="006F0801" w:rsidRPr="006F0801" w:rsidRDefault="006F0801" w:rsidP="00332D36">
      <w:pPr>
        <w:jc w:val="both"/>
        <w:textAlignment w:val="baseline"/>
        <w:rPr>
          <w:rFonts w:asciiTheme="minorHAnsi" w:hAnsiTheme="minorHAnsi" w:cstheme="minorHAnsi"/>
          <w:b/>
          <w:sz w:val="24"/>
          <w:szCs w:val="24"/>
          <w:lang w:val="fr-FR" w:eastAsia="en-GB"/>
        </w:rPr>
      </w:pPr>
    </w:p>
    <w:p w14:paraId="47E2E221" w14:textId="41D770C2" w:rsidR="006F0801" w:rsidRPr="00054B0F" w:rsidRDefault="00463FAD" w:rsidP="00E32131">
      <w:pPr>
        <w:pBdr>
          <w:top w:val="nil"/>
          <w:left w:val="nil"/>
          <w:bottom w:val="nil"/>
          <w:right w:val="nil"/>
          <w:between w:val="nil"/>
        </w:pBdr>
        <w:ind w:left="360"/>
        <w:jc w:val="both"/>
        <w:rPr>
          <w:rFonts w:ascii="Calibri" w:eastAsia="Calibri" w:hAnsi="Calibri" w:cs="Calibri"/>
          <w:b/>
          <w:color w:val="000000"/>
          <w:sz w:val="22"/>
          <w:szCs w:val="22"/>
          <w:lang w:val="fr-FR"/>
        </w:rPr>
      </w:pPr>
      <w:bookmarkStart w:id="0" w:name="_heading=h.gjdgxs" w:colFirst="0" w:colLast="0"/>
      <w:bookmarkEnd w:id="0"/>
      <w:r w:rsidRPr="00BD1409">
        <w:rPr>
          <w:lang w:val="fr-FR"/>
        </w:rPr>
        <w:br w:type="page"/>
      </w:r>
    </w:p>
    <w:p w14:paraId="6609F02A" w14:textId="77777777" w:rsidR="006F0801" w:rsidRPr="006F0801" w:rsidRDefault="006F0801" w:rsidP="006F0801">
      <w:pPr>
        <w:numPr>
          <w:ilvl w:val="0"/>
          <w:numId w:val="10"/>
        </w:numPr>
        <w:jc w:val="both"/>
        <w:textAlignment w:val="baseline"/>
        <w:rPr>
          <w:rFonts w:asciiTheme="minorHAnsi" w:hAnsiTheme="minorHAnsi" w:cstheme="minorHAnsi"/>
          <w:b/>
          <w:sz w:val="24"/>
          <w:szCs w:val="24"/>
          <w:lang w:val="fr-FR" w:eastAsia="en-GB"/>
        </w:rPr>
      </w:pPr>
      <w:r w:rsidRPr="006F0801">
        <w:rPr>
          <w:rFonts w:asciiTheme="minorHAnsi" w:hAnsiTheme="minorHAnsi" w:cstheme="minorHAnsi"/>
          <w:b/>
          <w:sz w:val="24"/>
          <w:szCs w:val="24"/>
          <w:lang w:val="fr-FR" w:eastAsia="en-GB"/>
        </w:rPr>
        <w:lastRenderedPageBreak/>
        <w:t xml:space="preserve">Questions </w:t>
      </w:r>
    </w:p>
    <w:p w14:paraId="264F75D8" w14:textId="77777777" w:rsidR="006F0801" w:rsidRPr="006F0801" w:rsidRDefault="006F0801" w:rsidP="006F0801">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r w:rsidRPr="006F0801">
        <w:rPr>
          <w:rFonts w:asciiTheme="minorHAnsi" w:hAnsiTheme="minorHAnsi" w:cstheme="minorHAnsi"/>
          <w:sz w:val="24"/>
          <w:szCs w:val="24"/>
          <w:lang w:val="fr-FR"/>
        </w:rPr>
        <w:t xml:space="preserve">      Les demandes de clarification doivent être communiquées par écrit au contact ci-dessous :</w:t>
      </w:r>
    </w:p>
    <w:p w14:paraId="5168993D" w14:textId="77777777" w:rsidR="006F0801" w:rsidRPr="006F0801" w:rsidRDefault="006F0801" w:rsidP="006F0801">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u w:val="single"/>
          <w:lang w:val="fr-FR"/>
        </w:rPr>
      </w:pPr>
    </w:p>
    <w:tbl>
      <w:tblPr>
        <w:tblW w:w="8940" w:type="dxa"/>
        <w:jc w:val="center"/>
        <w:tblBorders>
          <w:top w:val="single" w:sz="4" w:space="0" w:color="D9D9D9"/>
          <w:left w:val="single" w:sz="4" w:space="0" w:color="D9D9D9"/>
          <w:bottom w:val="single" w:sz="6" w:space="0" w:color="D9D9D9"/>
          <w:right w:val="single" w:sz="6" w:space="0" w:color="D9D9D9"/>
          <w:insideH w:val="single" w:sz="6" w:space="0" w:color="D9D9D9"/>
          <w:insideV w:val="single" w:sz="6" w:space="0" w:color="D9D9D9"/>
        </w:tblBorders>
        <w:tblLook w:val="04A0" w:firstRow="1" w:lastRow="0" w:firstColumn="1" w:lastColumn="0" w:noHBand="0" w:noVBand="1"/>
      </w:tblPr>
      <w:tblGrid>
        <w:gridCol w:w="3509"/>
        <w:gridCol w:w="5431"/>
      </w:tblGrid>
      <w:tr w:rsidR="006F0801" w:rsidRPr="000704DD" w14:paraId="2A857B5C" w14:textId="77777777" w:rsidTr="00B74C19">
        <w:trPr>
          <w:jc w:val="center"/>
        </w:trPr>
        <w:tc>
          <w:tcPr>
            <w:tcW w:w="3509" w:type="dxa"/>
            <w:tcBorders>
              <w:top w:val="single" w:sz="6" w:space="0" w:color="D9D9D9"/>
              <w:left w:val="single" w:sz="4" w:space="0" w:color="D9D9D9"/>
              <w:bottom w:val="single" w:sz="4" w:space="0" w:color="D9D9D9"/>
              <w:right w:val="single" w:sz="6" w:space="0" w:color="D9D9D9"/>
            </w:tcBorders>
            <w:tcMar>
              <w:left w:w="108" w:type="dxa"/>
            </w:tcMar>
            <w:vAlign w:val="center"/>
          </w:tcPr>
          <w:p w14:paraId="34CB94B9" w14:textId="6F982094" w:rsidR="006F0801" w:rsidRPr="006F0801" w:rsidRDefault="006F0801" w:rsidP="006F0801">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r w:rsidRPr="006F0801">
              <w:rPr>
                <w:rFonts w:asciiTheme="minorHAnsi" w:eastAsia="Calibri" w:hAnsiTheme="minorHAnsi" w:cstheme="minorHAnsi"/>
                <w:sz w:val="24"/>
                <w:szCs w:val="24"/>
                <w:lang w:val="fr-FR"/>
              </w:rPr>
              <w:t xml:space="preserve">Adresse </w:t>
            </w:r>
            <w:r w:rsidR="001A494F" w:rsidRPr="006F0801">
              <w:rPr>
                <w:rFonts w:asciiTheme="minorHAnsi" w:eastAsia="Calibri" w:hAnsiTheme="minorHAnsi" w:cstheme="minorHAnsi"/>
                <w:sz w:val="24"/>
                <w:szCs w:val="24"/>
                <w:lang w:val="fr-FR"/>
              </w:rPr>
              <w:t>électronique</w:t>
            </w:r>
            <w:r w:rsidRPr="006F0801">
              <w:rPr>
                <w:rFonts w:asciiTheme="minorHAnsi" w:eastAsia="Calibri" w:hAnsiTheme="minorHAnsi" w:cstheme="minorHAnsi"/>
                <w:sz w:val="24"/>
                <w:szCs w:val="24"/>
                <w:lang w:val="fr-FR"/>
              </w:rPr>
              <w:t xml:space="preserve"> du contact :</w:t>
            </w:r>
          </w:p>
        </w:tc>
        <w:tc>
          <w:tcPr>
            <w:tcW w:w="5431" w:type="dxa"/>
            <w:tcBorders>
              <w:top w:val="single" w:sz="6" w:space="0" w:color="D9D9D9"/>
              <w:left w:val="single" w:sz="6" w:space="0" w:color="D9D9D9"/>
              <w:bottom w:val="single" w:sz="4" w:space="0" w:color="D9D9D9"/>
              <w:right w:val="single" w:sz="4" w:space="0" w:color="D9D9D9"/>
            </w:tcBorders>
            <w:tcMar>
              <w:left w:w="105" w:type="dxa"/>
            </w:tcMar>
            <w:vAlign w:val="center"/>
          </w:tcPr>
          <w:p w14:paraId="011555B4" w14:textId="6A6CA91A" w:rsidR="006F0801" w:rsidRPr="006F0801" w:rsidRDefault="00FB6C2F" w:rsidP="006F0801">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i/>
                <w:sz w:val="24"/>
                <w:szCs w:val="24"/>
                <w:highlight w:val="yellow"/>
                <w:lang w:val="fr-FR"/>
              </w:rPr>
            </w:pPr>
            <w:hyperlink r:id="rId9" w:history="1">
              <w:r w:rsidRPr="00E2390B">
                <w:rPr>
                  <w:rStyle w:val="Hyperlink"/>
                  <w:rFonts w:asciiTheme="minorHAnsi" w:eastAsia="Calibri" w:hAnsiTheme="minorHAnsi" w:cstheme="minorHAnsi"/>
                  <w:i/>
                  <w:sz w:val="24"/>
                  <w:szCs w:val="24"/>
                  <w:lang w:val="fr-FR"/>
                </w:rPr>
                <w:t>mcamara@unfpa.org</w:t>
              </w:r>
            </w:hyperlink>
            <w:r>
              <w:rPr>
                <w:rFonts w:asciiTheme="minorHAnsi" w:eastAsia="Calibri" w:hAnsiTheme="minorHAnsi" w:cstheme="minorHAnsi"/>
                <w:i/>
                <w:sz w:val="24"/>
                <w:szCs w:val="24"/>
                <w:lang w:val="fr-FR"/>
              </w:rPr>
              <w:t xml:space="preserve"> et </w:t>
            </w:r>
            <w:r w:rsidR="00E32131">
              <w:rPr>
                <w:rFonts w:asciiTheme="minorHAnsi" w:eastAsia="Calibri" w:hAnsiTheme="minorHAnsi" w:cstheme="minorHAnsi"/>
                <w:i/>
                <w:sz w:val="24"/>
                <w:szCs w:val="24"/>
                <w:lang w:val="fr-FR"/>
              </w:rPr>
              <w:t>bolognesi</w:t>
            </w:r>
            <w:r w:rsidR="00E32131" w:rsidRPr="00E32131">
              <w:rPr>
                <w:rFonts w:asciiTheme="minorHAnsi" w:eastAsia="Calibri" w:hAnsiTheme="minorHAnsi" w:cstheme="minorHAnsi"/>
                <w:i/>
                <w:sz w:val="24"/>
                <w:szCs w:val="24"/>
                <w:lang w:val="fr-FR"/>
              </w:rPr>
              <w:t>@</w:t>
            </w:r>
            <w:r w:rsidR="00E32131">
              <w:rPr>
                <w:rFonts w:asciiTheme="minorHAnsi" w:eastAsia="Calibri" w:hAnsiTheme="minorHAnsi" w:cstheme="minorHAnsi"/>
                <w:i/>
                <w:sz w:val="24"/>
                <w:szCs w:val="24"/>
                <w:lang w:val="fr-FR"/>
              </w:rPr>
              <w:t>unfpa.org</w:t>
            </w:r>
          </w:p>
        </w:tc>
      </w:tr>
    </w:tbl>
    <w:p w14:paraId="5DDA4F43" w14:textId="77777777" w:rsidR="006F0801" w:rsidRPr="006F0801" w:rsidRDefault="006F0801" w:rsidP="006F0801">
      <w:pPr>
        <w:tabs>
          <w:tab w:val="left" w:pos="1200"/>
        </w:tabs>
        <w:jc w:val="both"/>
        <w:rPr>
          <w:rFonts w:asciiTheme="minorHAnsi" w:eastAsia="Times" w:hAnsiTheme="minorHAnsi" w:cstheme="minorHAnsi"/>
          <w:sz w:val="24"/>
          <w:szCs w:val="24"/>
          <w:lang w:val="fr-FR"/>
        </w:rPr>
      </w:pPr>
    </w:p>
    <w:p w14:paraId="54EBF163" w14:textId="309096B0" w:rsidR="008A210E" w:rsidRDefault="006F0801" w:rsidP="008A210E">
      <w:pPr>
        <w:tabs>
          <w:tab w:val="left" w:pos="6630"/>
          <w:tab w:val="left" w:pos="9120"/>
        </w:tabs>
        <w:jc w:val="both"/>
        <w:rPr>
          <w:rFonts w:asciiTheme="minorHAnsi" w:eastAsia="Times" w:hAnsiTheme="minorHAnsi" w:cstheme="minorHAnsi"/>
          <w:sz w:val="24"/>
          <w:szCs w:val="24"/>
          <w:lang w:val="fr-FR"/>
        </w:rPr>
      </w:pPr>
      <w:r w:rsidRPr="006F0801">
        <w:rPr>
          <w:rFonts w:asciiTheme="minorHAnsi" w:eastAsia="Times" w:hAnsiTheme="minorHAnsi" w:cstheme="minorHAnsi"/>
          <w:sz w:val="24"/>
          <w:szCs w:val="24"/>
          <w:lang w:val="fr-FR"/>
        </w:rPr>
        <w:t>La date limite pour soumettre des questions est fixée au</w:t>
      </w:r>
      <w:r w:rsidRPr="006F0801">
        <w:rPr>
          <w:rFonts w:asciiTheme="minorHAnsi" w:hAnsiTheme="minorHAnsi" w:cstheme="minorHAnsi"/>
          <w:sz w:val="24"/>
          <w:szCs w:val="24"/>
          <w:lang w:val="fr-FR"/>
        </w:rPr>
        <w:t xml:space="preserve"> </w:t>
      </w:r>
      <w:r w:rsidRPr="001A494F">
        <w:rPr>
          <w:rFonts w:asciiTheme="minorHAnsi" w:eastAsia="Times" w:hAnsiTheme="minorHAnsi" w:cstheme="minorHAnsi"/>
          <w:b/>
          <w:sz w:val="24"/>
          <w:szCs w:val="24"/>
          <w:lang w:val="fr-FR"/>
        </w:rPr>
        <w:t>plus tard</w:t>
      </w:r>
      <w:r w:rsidRPr="001A494F">
        <w:rPr>
          <w:rFonts w:asciiTheme="minorHAnsi" w:eastAsia="Times" w:hAnsiTheme="minorHAnsi" w:cstheme="minorHAnsi"/>
          <w:sz w:val="24"/>
          <w:szCs w:val="24"/>
          <w:lang w:val="fr-FR"/>
        </w:rPr>
        <w:t xml:space="preserve"> le </w:t>
      </w:r>
      <w:r w:rsidR="005D396B">
        <w:rPr>
          <w:rFonts w:asciiTheme="minorHAnsi" w:eastAsia="Times" w:hAnsiTheme="minorHAnsi" w:cstheme="minorHAnsi"/>
          <w:b/>
          <w:sz w:val="24"/>
          <w:szCs w:val="24"/>
          <w:lang w:val="fr-FR"/>
        </w:rPr>
        <w:t>vendredi</w:t>
      </w:r>
      <w:r w:rsidRPr="001A494F">
        <w:rPr>
          <w:rFonts w:asciiTheme="minorHAnsi" w:eastAsia="Times" w:hAnsiTheme="minorHAnsi" w:cstheme="minorHAnsi"/>
          <w:b/>
          <w:sz w:val="24"/>
          <w:szCs w:val="24"/>
          <w:lang w:val="fr-FR"/>
        </w:rPr>
        <w:t xml:space="preserve"> </w:t>
      </w:r>
      <w:r w:rsidR="00910E39">
        <w:rPr>
          <w:rFonts w:asciiTheme="minorHAnsi" w:eastAsia="Times" w:hAnsiTheme="minorHAnsi" w:cstheme="minorHAnsi"/>
          <w:b/>
          <w:sz w:val="24"/>
          <w:szCs w:val="24"/>
          <w:lang w:val="fr-FR"/>
        </w:rPr>
        <w:t>1</w:t>
      </w:r>
      <w:r w:rsidR="005D396B">
        <w:rPr>
          <w:rFonts w:asciiTheme="minorHAnsi" w:eastAsia="Times" w:hAnsiTheme="minorHAnsi" w:cstheme="minorHAnsi"/>
          <w:b/>
          <w:sz w:val="24"/>
          <w:szCs w:val="24"/>
          <w:lang w:val="fr-FR"/>
        </w:rPr>
        <w:t>7</w:t>
      </w:r>
      <w:r w:rsidR="00F12E96" w:rsidRPr="001A494F">
        <w:rPr>
          <w:rFonts w:asciiTheme="minorHAnsi" w:eastAsia="Times" w:hAnsiTheme="minorHAnsi" w:cstheme="minorHAnsi"/>
          <w:b/>
          <w:sz w:val="24"/>
          <w:szCs w:val="24"/>
          <w:lang w:val="fr-FR"/>
        </w:rPr>
        <w:t xml:space="preserve"> </w:t>
      </w:r>
      <w:r w:rsidR="005D396B">
        <w:rPr>
          <w:rFonts w:asciiTheme="minorHAnsi" w:eastAsia="Times" w:hAnsiTheme="minorHAnsi" w:cstheme="minorHAnsi"/>
          <w:b/>
          <w:sz w:val="24"/>
          <w:szCs w:val="24"/>
          <w:lang w:val="fr-FR"/>
        </w:rPr>
        <w:t>octobre</w:t>
      </w:r>
      <w:r w:rsidRPr="001A494F">
        <w:rPr>
          <w:rFonts w:asciiTheme="minorHAnsi" w:eastAsia="Times" w:hAnsiTheme="minorHAnsi" w:cstheme="minorHAnsi"/>
          <w:b/>
          <w:sz w:val="24"/>
          <w:szCs w:val="24"/>
          <w:lang w:val="fr-FR"/>
        </w:rPr>
        <w:t xml:space="preserve"> 202</w:t>
      </w:r>
      <w:r w:rsidR="00F12E96" w:rsidRPr="001A494F">
        <w:rPr>
          <w:rFonts w:asciiTheme="minorHAnsi" w:eastAsia="Times" w:hAnsiTheme="minorHAnsi" w:cstheme="minorHAnsi"/>
          <w:b/>
          <w:sz w:val="24"/>
          <w:szCs w:val="24"/>
          <w:lang w:val="fr-FR"/>
        </w:rPr>
        <w:t>5</w:t>
      </w:r>
      <w:r w:rsidRPr="001A494F">
        <w:rPr>
          <w:rFonts w:asciiTheme="minorHAnsi" w:eastAsia="Times" w:hAnsiTheme="minorHAnsi" w:cstheme="minorHAnsi"/>
          <w:b/>
          <w:sz w:val="24"/>
          <w:szCs w:val="24"/>
          <w:lang w:val="fr-FR"/>
        </w:rPr>
        <w:t xml:space="preserve"> à 1</w:t>
      </w:r>
      <w:r w:rsidR="005D396B">
        <w:rPr>
          <w:rFonts w:asciiTheme="minorHAnsi" w:eastAsia="Times" w:hAnsiTheme="minorHAnsi" w:cstheme="minorHAnsi"/>
          <w:b/>
          <w:sz w:val="24"/>
          <w:szCs w:val="24"/>
          <w:lang w:val="fr-FR"/>
        </w:rPr>
        <w:t>3</w:t>
      </w:r>
      <w:r w:rsidRPr="001A494F">
        <w:rPr>
          <w:rFonts w:asciiTheme="minorHAnsi" w:eastAsia="Times" w:hAnsiTheme="minorHAnsi" w:cstheme="minorHAnsi"/>
          <w:b/>
          <w:sz w:val="24"/>
          <w:szCs w:val="24"/>
          <w:lang w:val="fr-FR"/>
        </w:rPr>
        <w:t>h</w:t>
      </w:r>
      <w:r w:rsidRPr="006F0801">
        <w:rPr>
          <w:rFonts w:asciiTheme="minorHAnsi" w:eastAsia="Times" w:hAnsiTheme="minorHAnsi" w:cstheme="minorHAnsi"/>
          <w:sz w:val="24"/>
          <w:szCs w:val="24"/>
          <w:lang w:val="fr-FR"/>
        </w:rPr>
        <w:t>. Les réponses aux questions seront communiquées par écrit à toutes les parties le plus rapidement possible après ce délai.</w:t>
      </w:r>
    </w:p>
    <w:p w14:paraId="53B1EE78" w14:textId="77777777" w:rsidR="008A210E" w:rsidRDefault="008A210E" w:rsidP="008A210E">
      <w:pPr>
        <w:tabs>
          <w:tab w:val="left" w:pos="6630"/>
          <w:tab w:val="left" w:pos="9120"/>
        </w:tabs>
        <w:jc w:val="both"/>
        <w:rPr>
          <w:rFonts w:asciiTheme="minorHAnsi" w:eastAsia="Times" w:hAnsiTheme="minorHAnsi" w:cstheme="minorHAnsi"/>
          <w:sz w:val="24"/>
          <w:szCs w:val="24"/>
          <w:lang w:val="fr-FR"/>
        </w:rPr>
      </w:pPr>
    </w:p>
    <w:p w14:paraId="4287A7D1" w14:textId="5AB969A7" w:rsidR="00CA588E" w:rsidRPr="008A210E" w:rsidRDefault="008A210E" w:rsidP="008A210E">
      <w:pPr>
        <w:pStyle w:val="ListParagraph"/>
        <w:numPr>
          <w:ilvl w:val="0"/>
          <w:numId w:val="10"/>
        </w:numPr>
        <w:tabs>
          <w:tab w:val="left" w:pos="6630"/>
          <w:tab w:val="left" w:pos="9120"/>
        </w:tabs>
        <w:jc w:val="both"/>
        <w:rPr>
          <w:rFonts w:asciiTheme="minorHAnsi" w:eastAsia="Times" w:hAnsiTheme="minorHAnsi" w:cstheme="minorHAnsi"/>
          <w:sz w:val="24"/>
          <w:szCs w:val="24"/>
          <w:lang w:val="fr-FR"/>
        </w:rPr>
      </w:pPr>
      <w:proofErr w:type="spellStart"/>
      <w:r w:rsidRPr="008A210E">
        <w:rPr>
          <w:rFonts w:ascii="Calibri" w:eastAsia="Calibri" w:hAnsi="Calibri" w:cs="Calibri"/>
          <w:b/>
          <w:szCs w:val="22"/>
        </w:rPr>
        <w:t>S</w:t>
      </w:r>
      <w:r>
        <w:rPr>
          <w:rFonts w:ascii="Calibri" w:eastAsia="Calibri" w:hAnsi="Calibri" w:cs="Calibri"/>
          <w:b/>
          <w:szCs w:val="22"/>
        </w:rPr>
        <w:t>oumissionnaires</w:t>
      </w:r>
      <w:proofErr w:type="spellEnd"/>
      <w:r w:rsidRPr="008A210E">
        <w:rPr>
          <w:rFonts w:ascii="Calibri" w:eastAsia="Calibri" w:hAnsi="Calibri" w:cs="Calibri"/>
          <w:b/>
          <w:szCs w:val="22"/>
        </w:rPr>
        <w:t xml:space="preserve"> </w:t>
      </w:r>
      <w:r>
        <w:rPr>
          <w:rFonts w:ascii="Calibri" w:eastAsia="Calibri" w:hAnsi="Calibri" w:cs="Calibri"/>
          <w:b/>
          <w:szCs w:val="22"/>
        </w:rPr>
        <w:t>E</w:t>
      </w:r>
      <w:r w:rsidRPr="008A210E">
        <w:rPr>
          <w:rFonts w:ascii="Calibri" w:eastAsia="Calibri" w:hAnsi="Calibri" w:cs="Calibri"/>
          <w:b/>
          <w:szCs w:val="22"/>
        </w:rPr>
        <w:t>ligibles</w:t>
      </w:r>
    </w:p>
    <w:p w14:paraId="10CD0944" w14:textId="77777777" w:rsidR="008A210E" w:rsidRPr="008A210E" w:rsidRDefault="008A210E" w:rsidP="008A210E">
      <w:pPr>
        <w:pStyle w:val="ListParagraph"/>
        <w:tabs>
          <w:tab w:val="left" w:pos="6630"/>
          <w:tab w:val="left" w:pos="9120"/>
        </w:tabs>
        <w:ind w:left="360"/>
        <w:jc w:val="both"/>
        <w:rPr>
          <w:rFonts w:asciiTheme="minorHAnsi" w:eastAsia="Times" w:hAnsiTheme="minorHAnsi" w:cstheme="minorHAnsi"/>
          <w:sz w:val="24"/>
          <w:szCs w:val="24"/>
          <w:lang w:val="fr-FR"/>
        </w:rPr>
      </w:pPr>
    </w:p>
    <w:p w14:paraId="048D2D11" w14:textId="7F69C2FB" w:rsidR="001A1195" w:rsidRDefault="008A210E">
      <w:pPr>
        <w:jc w:val="both"/>
        <w:rPr>
          <w:rFonts w:asciiTheme="minorHAnsi" w:eastAsia="Times" w:hAnsiTheme="minorHAnsi" w:cstheme="minorHAnsi"/>
          <w:sz w:val="24"/>
          <w:szCs w:val="24"/>
          <w:lang w:val="fr-FR"/>
        </w:rPr>
      </w:pPr>
      <w:r w:rsidRPr="008A210E">
        <w:rPr>
          <w:rFonts w:asciiTheme="minorHAnsi" w:eastAsia="Times" w:hAnsiTheme="minorHAnsi" w:cstheme="minorHAnsi"/>
          <w:sz w:val="24"/>
          <w:szCs w:val="24"/>
          <w:lang w:val="fr-FR"/>
        </w:rPr>
        <w:t xml:space="preserve">Cette demande de </w:t>
      </w:r>
      <w:r>
        <w:rPr>
          <w:rFonts w:asciiTheme="minorHAnsi" w:eastAsia="Times" w:hAnsiTheme="minorHAnsi" w:cstheme="minorHAnsi"/>
          <w:sz w:val="24"/>
          <w:szCs w:val="24"/>
          <w:lang w:val="fr-FR"/>
        </w:rPr>
        <w:t>cotation</w:t>
      </w:r>
      <w:r w:rsidRPr="008A210E">
        <w:rPr>
          <w:rFonts w:asciiTheme="minorHAnsi" w:eastAsia="Times" w:hAnsiTheme="minorHAnsi" w:cstheme="minorHAnsi"/>
          <w:sz w:val="24"/>
          <w:szCs w:val="24"/>
          <w:lang w:val="fr-FR"/>
        </w:rPr>
        <w:t xml:space="preserve"> est ouverte à tous les soumissionnaires éligibles ; pour être considéré comme un soumissionnaire éligible dans le cadre de ce processus de sollicitation, vous devez respecter les conditions suivantes :</w:t>
      </w:r>
    </w:p>
    <w:p w14:paraId="29CB9555" w14:textId="77777777" w:rsidR="008A210E" w:rsidRPr="008A210E" w:rsidRDefault="008A210E">
      <w:pPr>
        <w:jc w:val="both"/>
        <w:rPr>
          <w:rFonts w:asciiTheme="minorHAnsi" w:eastAsia="Times" w:hAnsiTheme="minorHAnsi" w:cstheme="minorHAnsi"/>
          <w:sz w:val="24"/>
          <w:szCs w:val="24"/>
          <w:lang w:val="fr-FR"/>
        </w:rPr>
      </w:pPr>
    </w:p>
    <w:p w14:paraId="3706AB3C" w14:textId="77777777" w:rsidR="001A1195" w:rsidRPr="00846229" w:rsidRDefault="00937212">
      <w:pPr>
        <w:numPr>
          <w:ilvl w:val="0"/>
          <w:numId w:val="9"/>
        </w:numPr>
        <w:jc w:val="both"/>
        <w:rPr>
          <w:rFonts w:ascii="Calibri" w:eastAsia="Calibri" w:hAnsi="Calibri" w:cs="Calibri"/>
          <w:sz w:val="22"/>
          <w:szCs w:val="22"/>
          <w:lang w:val="fr-FR"/>
        </w:rPr>
      </w:pPr>
      <w:r w:rsidRPr="00846229">
        <w:rPr>
          <w:rFonts w:asciiTheme="minorHAnsi" w:eastAsia="Times" w:hAnsiTheme="minorHAnsi" w:cstheme="minorHAnsi"/>
          <w:sz w:val="24"/>
          <w:szCs w:val="24"/>
          <w:lang w:val="fr-FR"/>
        </w:rPr>
        <w:t>Le soumissionnaire doit être une société légalement constituée capable de fournir le service demandé et avoir l’autorisation légale d’</w:t>
      </w:r>
      <w:r w:rsidR="00BD1409" w:rsidRPr="00846229">
        <w:rPr>
          <w:rFonts w:asciiTheme="minorHAnsi" w:eastAsia="Times" w:hAnsiTheme="minorHAnsi" w:cstheme="minorHAnsi"/>
          <w:sz w:val="24"/>
          <w:szCs w:val="24"/>
          <w:lang w:val="fr-FR"/>
        </w:rPr>
        <w:t>exercer</w:t>
      </w:r>
      <w:r w:rsidRPr="00846229">
        <w:rPr>
          <w:rFonts w:asciiTheme="minorHAnsi" w:eastAsia="Times" w:hAnsiTheme="minorHAnsi" w:cstheme="minorHAnsi"/>
          <w:sz w:val="24"/>
          <w:szCs w:val="24"/>
          <w:lang w:val="fr-FR"/>
        </w:rPr>
        <w:t xml:space="preserve"> dans le pays ou à travers un Représentant autorisé</w:t>
      </w:r>
      <w:r w:rsidRPr="00846229">
        <w:rPr>
          <w:rFonts w:ascii="Calibri" w:eastAsia="Calibri" w:hAnsi="Calibri" w:cs="Calibri"/>
          <w:sz w:val="22"/>
          <w:szCs w:val="22"/>
          <w:lang w:val="fr-FR"/>
        </w:rPr>
        <w:t xml:space="preserve">.  </w:t>
      </w:r>
    </w:p>
    <w:p w14:paraId="15E3F045" w14:textId="4339A2EC" w:rsidR="001A1195" w:rsidRPr="00846229" w:rsidRDefault="00937212">
      <w:pPr>
        <w:numPr>
          <w:ilvl w:val="0"/>
          <w:numId w:val="9"/>
        </w:numPr>
        <w:shd w:val="clear" w:color="auto" w:fill="FFFFFF"/>
        <w:tabs>
          <w:tab w:val="left" w:pos="6630"/>
          <w:tab w:val="left" w:pos="9120"/>
        </w:tabs>
        <w:jc w:val="both"/>
        <w:rPr>
          <w:rFonts w:ascii="Arial" w:eastAsia="Arial" w:hAnsi="Arial" w:cs="Arial"/>
          <w:color w:val="222222"/>
          <w:sz w:val="22"/>
          <w:szCs w:val="22"/>
        </w:rPr>
      </w:pPr>
      <w:r w:rsidRPr="00846229">
        <w:rPr>
          <w:rFonts w:asciiTheme="minorHAnsi" w:eastAsia="Times" w:hAnsiTheme="minorHAnsi" w:cstheme="minorHAnsi"/>
          <w:sz w:val="24"/>
          <w:szCs w:val="24"/>
          <w:lang w:val="fr-FR"/>
        </w:rPr>
        <w:t xml:space="preserve">Le </w:t>
      </w:r>
      <w:r w:rsidR="00BD1409" w:rsidRPr="00846229">
        <w:rPr>
          <w:rFonts w:asciiTheme="minorHAnsi" w:eastAsia="Times" w:hAnsiTheme="minorHAnsi" w:cstheme="minorHAnsi"/>
          <w:sz w:val="24"/>
          <w:szCs w:val="24"/>
          <w:lang w:val="fr-FR"/>
        </w:rPr>
        <w:t>soumissionnaire</w:t>
      </w:r>
      <w:r w:rsidRPr="00846229">
        <w:rPr>
          <w:rFonts w:asciiTheme="minorHAnsi" w:eastAsia="Times" w:hAnsiTheme="minorHAnsi" w:cstheme="minorHAnsi"/>
          <w:sz w:val="24"/>
          <w:szCs w:val="24"/>
          <w:lang w:val="fr-FR"/>
        </w:rPr>
        <w:t xml:space="preserve"> </w:t>
      </w:r>
      <w:r w:rsidR="005468B3" w:rsidRPr="00846229">
        <w:rPr>
          <w:rFonts w:asciiTheme="minorHAnsi" w:eastAsia="Times" w:hAnsiTheme="minorHAnsi" w:cstheme="minorHAnsi"/>
          <w:sz w:val="24"/>
          <w:szCs w:val="24"/>
          <w:lang w:val="fr-FR"/>
        </w:rPr>
        <w:t>ne doit pas avoir un conflit d’</w:t>
      </w:r>
      <w:r w:rsidR="00BD1409" w:rsidRPr="00846229">
        <w:rPr>
          <w:rFonts w:asciiTheme="minorHAnsi" w:eastAsia="Times" w:hAnsiTheme="minorHAnsi" w:cstheme="minorHAnsi"/>
          <w:sz w:val="24"/>
          <w:szCs w:val="24"/>
          <w:lang w:val="fr-FR"/>
        </w:rPr>
        <w:t>intérêt</w:t>
      </w:r>
      <w:r w:rsidR="005468B3" w:rsidRPr="00846229">
        <w:rPr>
          <w:rFonts w:asciiTheme="minorHAnsi" w:eastAsia="Times" w:hAnsiTheme="minorHAnsi" w:cstheme="minorHAnsi"/>
          <w:sz w:val="24"/>
          <w:szCs w:val="24"/>
          <w:lang w:val="fr-FR"/>
        </w:rPr>
        <w:t xml:space="preserve"> avec le processus de </w:t>
      </w:r>
      <w:r w:rsidR="00BD1409" w:rsidRPr="00846229">
        <w:rPr>
          <w:rFonts w:asciiTheme="minorHAnsi" w:eastAsia="Times" w:hAnsiTheme="minorHAnsi" w:cstheme="minorHAnsi"/>
          <w:sz w:val="24"/>
          <w:szCs w:val="24"/>
          <w:lang w:val="fr-FR"/>
        </w:rPr>
        <w:t>passation</w:t>
      </w:r>
      <w:r w:rsidR="005468B3" w:rsidRPr="00846229">
        <w:rPr>
          <w:rFonts w:asciiTheme="minorHAnsi" w:eastAsia="Times" w:hAnsiTheme="minorHAnsi" w:cstheme="minorHAnsi"/>
          <w:sz w:val="24"/>
          <w:szCs w:val="24"/>
          <w:lang w:val="fr-FR"/>
        </w:rPr>
        <w:t xml:space="preserve"> </w:t>
      </w:r>
      <w:r w:rsidR="00BD1409" w:rsidRPr="00846229">
        <w:rPr>
          <w:rFonts w:asciiTheme="minorHAnsi" w:eastAsia="Times" w:hAnsiTheme="minorHAnsi" w:cstheme="minorHAnsi"/>
          <w:sz w:val="24"/>
          <w:szCs w:val="24"/>
          <w:lang w:val="fr-FR"/>
        </w:rPr>
        <w:t>d</w:t>
      </w:r>
      <w:r w:rsidR="005468B3" w:rsidRPr="00846229">
        <w:rPr>
          <w:rFonts w:asciiTheme="minorHAnsi" w:eastAsia="Times" w:hAnsiTheme="minorHAnsi" w:cstheme="minorHAnsi"/>
          <w:sz w:val="24"/>
          <w:szCs w:val="24"/>
          <w:lang w:val="fr-FR"/>
        </w:rPr>
        <w:t xml:space="preserve">e marché ou/et le </w:t>
      </w:r>
      <w:r w:rsidR="00BD1409" w:rsidRPr="00846229">
        <w:rPr>
          <w:rFonts w:asciiTheme="minorHAnsi" w:eastAsia="Times" w:hAnsiTheme="minorHAnsi" w:cstheme="minorHAnsi"/>
          <w:sz w:val="24"/>
          <w:szCs w:val="24"/>
          <w:lang w:val="fr-FR"/>
        </w:rPr>
        <w:t>cahier</w:t>
      </w:r>
      <w:r w:rsidR="005468B3" w:rsidRPr="00846229">
        <w:rPr>
          <w:rFonts w:asciiTheme="minorHAnsi" w:eastAsia="Times" w:hAnsiTheme="minorHAnsi" w:cstheme="minorHAnsi"/>
          <w:sz w:val="24"/>
          <w:szCs w:val="24"/>
          <w:lang w:val="fr-FR"/>
        </w:rPr>
        <w:t xml:space="preserve"> de charge/Les spécification </w:t>
      </w:r>
      <w:r w:rsidR="00BD1409" w:rsidRPr="00846229">
        <w:rPr>
          <w:rFonts w:asciiTheme="minorHAnsi" w:eastAsia="Times" w:hAnsiTheme="minorHAnsi" w:cstheme="minorHAnsi"/>
          <w:sz w:val="24"/>
          <w:szCs w:val="24"/>
          <w:lang w:val="fr-FR"/>
        </w:rPr>
        <w:t>techniques</w:t>
      </w:r>
      <w:r w:rsidR="005468B3" w:rsidRPr="00846229">
        <w:rPr>
          <w:rFonts w:asciiTheme="minorHAnsi" w:eastAsia="Times" w:hAnsiTheme="minorHAnsi" w:cstheme="minorHAnsi"/>
          <w:sz w:val="24"/>
          <w:szCs w:val="24"/>
          <w:lang w:val="fr-FR"/>
        </w:rPr>
        <w:t xml:space="preserve">. </w:t>
      </w:r>
      <w:r w:rsidR="005468B3" w:rsidRPr="00846229">
        <w:rPr>
          <w:rFonts w:asciiTheme="minorHAnsi" w:eastAsia="Times" w:hAnsiTheme="minorHAnsi" w:cstheme="minorHAnsi"/>
          <w:sz w:val="24"/>
          <w:szCs w:val="24"/>
        </w:rPr>
        <w:t xml:space="preserve">Les </w:t>
      </w:r>
      <w:proofErr w:type="spellStart"/>
      <w:r w:rsidR="005468B3" w:rsidRPr="00846229">
        <w:rPr>
          <w:rFonts w:asciiTheme="minorHAnsi" w:eastAsia="Times" w:hAnsiTheme="minorHAnsi" w:cstheme="minorHAnsi"/>
          <w:sz w:val="24"/>
          <w:szCs w:val="24"/>
        </w:rPr>
        <w:t>soumisisonnaires</w:t>
      </w:r>
      <w:proofErr w:type="spellEnd"/>
      <w:r w:rsidR="005468B3" w:rsidRPr="00846229">
        <w:rPr>
          <w:rFonts w:asciiTheme="minorHAnsi" w:eastAsia="Times" w:hAnsiTheme="minorHAnsi" w:cstheme="minorHAnsi"/>
          <w:sz w:val="24"/>
          <w:szCs w:val="24"/>
        </w:rPr>
        <w:t xml:space="preserve"> </w:t>
      </w:r>
      <w:proofErr w:type="spellStart"/>
      <w:r w:rsidR="005468B3" w:rsidRPr="00846229">
        <w:rPr>
          <w:rFonts w:asciiTheme="minorHAnsi" w:eastAsia="Times" w:hAnsiTheme="minorHAnsi" w:cstheme="minorHAnsi"/>
          <w:sz w:val="24"/>
          <w:szCs w:val="24"/>
        </w:rPr>
        <w:t>en</w:t>
      </w:r>
      <w:proofErr w:type="spellEnd"/>
      <w:r w:rsidR="005468B3" w:rsidRPr="00846229">
        <w:rPr>
          <w:rFonts w:asciiTheme="minorHAnsi" w:eastAsia="Times" w:hAnsiTheme="minorHAnsi" w:cstheme="minorHAnsi"/>
          <w:sz w:val="24"/>
          <w:szCs w:val="24"/>
        </w:rPr>
        <w:t xml:space="preserve"> situation de </w:t>
      </w:r>
      <w:r w:rsidR="00CA588E" w:rsidRPr="00846229">
        <w:rPr>
          <w:rFonts w:asciiTheme="minorHAnsi" w:eastAsia="Times" w:hAnsiTheme="minorHAnsi" w:cstheme="minorHAnsi"/>
          <w:sz w:val="24"/>
          <w:szCs w:val="24"/>
        </w:rPr>
        <w:t>conflict</w:t>
      </w:r>
      <w:r w:rsidR="005468B3" w:rsidRPr="00846229">
        <w:rPr>
          <w:rFonts w:asciiTheme="minorHAnsi" w:eastAsia="Times" w:hAnsiTheme="minorHAnsi" w:cstheme="minorHAnsi"/>
          <w:sz w:val="24"/>
          <w:szCs w:val="24"/>
        </w:rPr>
        <w:t xml:space="preserve"> </w:t>
      </w:r>
      <w:proofErr w:type="spellStart"/>
      <w:proofErr w:type="gramStart"/>
      <w:r w:rsidR="005468B3" w:rsidRPr="00846229">
        <w:rPr>
          <w:rFonts w:asciiTheme="minorHAnsi" w:eastAsia="Times" w:hAnsiTheme="minorHAnsi" w:cstheme="minorHAnsi"/>
          <w:sz w:val="24"/>
          <w:szCs w:val="24"/>
        </w:rPr>
        <w:t>d’interêt</w:t>
      </w:r>
      <w:proofErr w:type="spellEnd"/>
      <w:r w:rsidR="005468B3" w:rsidRPr="00846229">
        <w:rPr>
          <w:rFonts w:asciiTheme="minorHAnsi" w:eastAsia="Times" w:hAnsiTheme="minorHAnsi" w:cstheme="minorHAnsi"/>
          <w:sz w:val="24"/>
          <w:szCs w:val="24"/>
        </w:rPr>
        <w:t xml:space="preserve"> </w:t>
      </w:r>
      <w:r w:rsidR="00F12E96" w:rsidRPr="00846229">
        <w:rPr>
          <w:rFonts w:asciiTheme="minorHAnsi" w:eastAsia="Times" w:hAnsiTheme="minorHAnsi" w:cstheme="minorHAnsi"/>
          <w:sz w:val="24"/>
          <w:szCs w:val="24"/>
        </w:rPr>
        <w:t xml:space="preserve"> </w:t>
      </w:r>
      <w:proofErr w:type="spellStart"/>
      <w:r w:rsidR="005468B3" w:rsidRPr="00846229">
        <w:rPr>
          <w:rFonts w:asciiTheme="minorHAnsi" w:eastAsia="Times" w:hAnsiTheme="minorHAnsi" w:cstheme="minorHAnsi"/>
          <w:sz w:val="24"/>
          <w:szCs w:val="24"/>
        </w:rPr>
        <w:t>seront</w:t>
      </w:r>
      <w:proofErr w:type="spellEnd"/>
      <w:proofErr w:type="gramEnd"/>
      <w:r w:rsidR="005468B3" w:rsidRPr="00846229">
        <w:rPr>
          <w:rFonts w:asciiTheme="minorHAnsi" w:eastAsia="Times" w:hAnsiTheme="minorHAnsi" w:cstheme="minorHAnsi"/>
          <w:sz w:val="24"/>
          <w:szCs w:val="24"/>
        </w:rPr>
        <w:t xml:space="preserve"> disqualifies.</w:t>
      </w:r>
      <w:r w:rsidRPr="00846229">
        <w:rPr>
          <w:rFonts w:asciiTheme="minorHAnsi" w:eastAsia="Times" w:hAnsiTheme="minorHAnsi" w:cstheme="minorHAnsi"/>
          <w:sz w:val="24"/>
          <w:szCs w:val="24"/>
        </w:rPr>
        <w:t xml:space="preserve"> </w:t>
      </w:r>
    </w:p>
    <w:p w14:paraId="648547E1" w14:textId="77777777" w:rsidR="00CA588E" w:rsidRPr="00CA588E" w:rsidRDefault="005468B3" w:rsidP="008D66D5">
      <w:pPr>
        <w:numPr>
          <w:ilvl w:val="0"/>
          <w:numId w:val="9"/>
        </w:numPr>
        <w:shd w:val="clear" w:color="auto" w:fill="FFFFFF"/>
        <w:tabs>
          <w:tab w:val="left" w:pos="6630"/>
          <w:tab w:val="left" w:pos="9120"/>
        </w:tabs>
        <w:jc w:val="both"/>
        <w:rPr>
          <w:rFonts w:ascii="Arial" w:eastAsia="Arial" w:hAnsi="Arial" w:cs="Arial"/>
          <w:color w:val="222222"/>
          <w:sz w:val="22"/>
          <w:szCs w:val="22"/>
          <w:highlight w:val="yellow"/>
          <w:lang w:val="fr-FR"/>
        </w:rPr>
      </w:pPr>
      <w:r w:rsidRPr="008D34D6">
        <w:rPr>
          <w:rFonts w:asciiTheme="minorHAnsi" w:eastAsia="Times" w:hAnsiTheme="minorHAnsi" w:cstheme="minorHAnsi"/>
          <w:sz w:val="24"/>
          <w:szCs w:val="24"/>
          <w:lang w:val="fr-FR"/>
        </w:rPr>
        <w:t>A</w:t>
      </w:r>
      <w:r w:rsidRPr="00846229">
        <w:rPr>
          <w:rFonts w:asciiTheme="minorHAnsi" w:eastAsia="Times" w:hAnsiTheme="minorHAnsi" w:cstheme="minorHAnsi"/>
          <w:sz w:val="24"/>
          <w:szCs w:val="24"/>
          <w:lang w:val="fr-FR"/>
        </w:rPr>
        <w:t>u moment de la soumission de l’offre, le soumissionnaire y compris tout membre de la co-</w:t>
      </w:r>
      <w:r w:rsidRPr="001C4DF9">
        <w:rPr>
          <w:rFonts w:asciiTheme="minorHAnsi" w:eastAsia="Times" w:hAnsiTheme="minorHAnsi" w:cstheme="minorHAnsi"/>
          <w:sz w:val="24"/>
          <w:szCs w:val="24"/>
          <w:lang w:val="fr-FR"/>
        </w:rPr>
        <w:t>entreprise/consortium, ne doit pas</w:t>
      </w:r>
      <w:r w:rsidR="00F4094D" w:rsidRPr="001C4DF9">
        <w:rPr>
          <w:rFonts w:asciiTheme="minorHAnsi" w:eastAsia="Times" w:hAnsiTheme="minorHAnsi" w:cstheme="minorHAnsi"/>
          <w:sz w:val="24"/>
          <w:szCs w:val="24"/>
          <w:lang w:val="fr-FR"/>
        </w:rPr>
        <w:t xml:space="preserve"> faire </w:t>
      </w:r>
      <w:r w:rsidR="00CA588E" w:rsidRPr="001C4DF9">
        <w:rPr>
          <w:rFonts w:asciiTheme="minorHAnsi" w:eastAsia="Times" w:hAnsiTheme="minorHAnsi" w:cstheme="minorHAnsi"/>
          <w:sz w:val="24"/>
          <w:szCs w:val="24"/>
          <w:lang w:val="fr-FR"/>
        </w:rPr>
        <w:t>partie</w:t>
      </w:r>
      <w:r w:rsidR="00F4094D" w:rsidRPr="001C4DF9">
        <w:rPr>
          <w:rFonts w:asciiTheme="minorHAnsi" w:eastAsia="Times" w:hAnsiTheme="minorHAnsi" w:cstheme="minorHAnsi"/>
          <w:sz w:val="24"/>
          <w:szCs w:val="24"/>
          <w:lang w:val="fr-FR"/>
        </w:rPr>
        <w:t xml:space="preserve"> de la liste de</w:t>
      </w:r>
      <w:r w:rsidR="00CA588E" w:rsidRPr="001C4DF9">
        <w:rPr>
          <w:rFonts w:asciiTheme="minorHAnsi" w:eastAsia="Times" w:hAnsiTheme="minorHAnsi" w:cstheme="minorHAnsi"/>
          <w:sz w:val="24"/>
          <w:szCs w:val="24"/>
          <w:lang w:val="fr-FR"/>
        </w:rPr>
        <w:t>s</w:t>
      </w:r>
      <w:r w:rsidR="00F4094D" w:rsidRPr="001C4DF9">
        <w:rPr>
          <w:rFonts w:asciiTheme="minorHAnsi" w:eastAsia="Times" w:hAnsiTheme="minorHAnsi" w:cstheme="minorHAnsi"/>
          <w:sz w:val="24"/>
          <w:szCs w:val="24"/>
          <w:lang w:val="fr-FR"/>
        </w:rPr>
        <w:t xml:space="preserve"> sanctions du Conseil de sécurité des Nations Unies</w:t>
      </w:r>
      <w:r w:rsidR="00F4094D" w:rsidRPr="00CA588E">
        <w:rPr>
          <w:rFonts w:ascii="Calibri" w:eastAsia="Calibri" w:hAnsi="Calibri" w:cs="Calibri"/>
          <w:sz w:val="22"/>
          <w:szCs w:val="22"/>
          <w:lang w:val="fr-FR"/>
        </w:rPr>
        <w:t xml:space="preserve"> </w:t>
      </w:r>
      <w:hyperlink r:id="rId10">
        <w:r w:rsidR="00F4094D" w:rsidRPr="00CA588E">
          <w:rPr>
            <w:rFonts w:ascii="Calibri" w:eastAsia="Calibri" w:hAnsi="Calibri" w:cs="Calibri"/>
            <w:color w:val="1155CC"/>
            <w:sz w:val="22"/>
            <w:szCs w:val="22"/>
            <w:u w:val="single"/>
            <w:lang w:val="fr-FR"/>
          </w:rPr>
          <w:t xml:space="preserve">Compendium of United Nations Security Council Sanctions </w:t>
        </w:r>
        <w:proofErr w:type="spellStart"/>
        <w:r w:rsidR="00F4094D" w:rsidRPr="00CA588E">
          <w:rPr>
            <w:rFonts w:ascii="Calibri" w:eastAsia="Calibri" w:hAnsi="Calibri" w:cs="Calibri"/>
            <w:color w:val="1155CC"/>
            <w:sz w:val="22"/>
            <w:szCs w:val="22"/>
            <w:u w:val="single"/>
            <w:lang w:val="fr-FR"/>
          </w:rPr>
          <w:t>Lists</w:t>
        </w:r>
        <w:proofErr w:type="spellEnd"/>
      </w:hyperlink>
      <w:r w:rsidR="00F4094D" w:rsidRPr="00CA588E">
        <w:rPr>
          <w:rFonts w:ascii="Calibri" w:eastAsia="Calibri" w:hAnsi="Calibri" w:cs="Calibri"/>
          <w:color w:val="1155CC"/>
          <w:sz w:val="22"/>
          <w:szCs w:val="22"/>
          <w:u w:val="single"/>
          <w:lang w:val="fr-FR"/>
        </w:rPr>
        <w:t xml:space="preserve"> </w:t>
      </w:r>
      <w:r w:rsidRPr="00CA588E">
        <w:rPr>
          <w:rFonts w:ascii="Calibri" w:eastAsia="Calibri" w:hAnsi="Calibri" w:cs="Calibri"/>
          <w:sz w:val="22"/>
          <w:szCs w:val="22"/>
          <w:lang w:val="fr-FR"/>
        </w:rPr>
        <w:t xml:space="preserve"> </w:t>
      </w:r>
      <w:r w:rsidR="00F4094D" w:rsidRPr="001C4DF9">
        <w:rPr>
          <w:rFonts w:asciiTheme="minorHAnsi" w:eastAsia="Times" w:hAnsiTheme="minorHAnsi" w:cstheme="minorHAnsi"/>
          <w:sz w:val="24"/>
          <w:szCs w:val="24"/>
          <w:lang w:val="fr-FR"/>
        </w:rPr>
        <w:t>et n</w:t>
      </w:r>
      <w:r w:rsidR="00CA588E" w:rsidRPr="001C4DF9">
        <w:rPr>
          <w:rFonts w:asciiTheme="minorHAnsi" w:eastAsia="Times" w:hAnsiTheme="minorHAnsi" w:cstheme="minorHAnsi"/>
          <w:sz w:val="24"/>
          <w:szCs w:val="24"/>
          <w:lang w:val="fr-FR"/>
        </w:rPr>
        <w:t>e doit pas avoir été</w:t>
      </w:r>
      <w:r w:rsidR="00F4094D" w:rsidRPr="001C4DF9">
        <w:rPr>
          <w:rFonts w:asciiTheme="minorHAnsi" w:eastAsia="Times" w:hAnsiTheme="minorHAnsi" w:cstheme="minorHAnsi"/>
          <w:sz w:val="24"/>
          <w:szCs w:val="24"/>
          <w:lang w:val="fr-FR"/>
        </w:rPr>
        <w:t xml:space="preserve"> suspendu, radié, sanctionné ou autrement identifié comme inadmissible par toute </w:t>
      </w:r>
      <w:proofErr w:type="spellStart"/>
      <w:r w:rsidR="00F4094D" w:rsidRPr="001C4DF9">
        <w:rPr>
          <w:rFonts w:asciiTheme="minorHAnsi" w:eastAsia="Times" w:hAnsiTheme="minorHAnsi" w:cstheme="minorHAnsi"/>
          <w:sz w:val="24"/>
          <w:szCs w:val="24"/>
          <w:lang w:val="fr-FR"/>
        </w:rPr>
        <w:t>organization</w:t>
      </w:r>
      <w:proofErr w:type="spellEnd"/>
      <w:r w:rsidR="00F4094D" w:rsidRPr="001C4DF9">
        <w:rPr>
          <w:rFonts w:asciiTheme="minorHAnsi" w:eastAsia="Times" w:hAnsiTheme="minorHAnsi" w:cstheme="minorHAnsi"/>
          <w:sz w:val="24"/>
          <w:szCs w:val="24"/>
          <w:lang w:val="fr-FR"/>
        </w:rPr>
        <w:t xml:space="preserve"> des Nations Unies ou par la Banque Mondiale </w:t>
      </w:r>
      <w:hyperlink r:id="rId11">
        <w:r w:rsidR="00F4094D" w:rsidRPr="00CA588E">
          <w:rPr>
            <w:rFonts w:ascii="Calibri" w:eastAsia="Calibri" w:hAnsi="Calibri" w:cs="Calibri"/>
            <w:color w:val="1155CC"/>
            <w:sz w:val="22"/>
            <w:szCs w:val="22"/>
            <w:u w:val="single"/>
            <w:lang w:val="fr-FR"/>
          </w:rPr>
          <w:t>World Bank Group</w:t>
        </w:r>
      </w:hyperlink>
      <w:r w:rsidR="00F4094D" w:rsidRPr="00CA588E">
        <w:rPr>
          <w:rFonts w:ascii="Calibri" w:eastAsia="Calibri" w:hAnsi="Calibri" w:cs="Calibri"/>
          <w:sz w:val="22"/>
          <w:szCs w:val="22"/>
          <w:lang w:val="fr-FR"/>
        </w:rPr>
        <w:t xml:space="preserve"> </w:t>
      </w:r>
      <w:r w:rsidRPr="00CA588E">
        <w:rPr>
          <w:rFonts w:ascii="Calibri" w:eastAsia="Calibri" w:hAnsi="Calibri" w:cs="Calibri"/>
          <w:sz w:val="22"/>
          <w:szCs w:val="22"/>
          <w:lang w:val="fr-FR"/>
        </w:rPr>
        <w:t xml:space="preserve"> </w:t>
      </w:r>
    </w:p>
    <w:p w14:paraId="68236125" w14:textId="77777777" w:rsidR="00CA588E" w:rsidRPr="00CA588E" w:rsidRDefault="00F4094D" w:rsidP="00CA588E">
      <w:pPr>
        <w:numPr>
          <w:ilvl w:val="0"/>
          <w:numId w:val="9"/>
        </w:numPr>
        <w:shd w:val="clear" w:color="auto" w:fill="FFFFFF"/>
        <w:tabs>
          <w:tab w:val="left" w:pos="6630"/>
          <w:tab w:val="left" w:pos="9120"/>
        </w:tabs>
        <w:jc w:val="both"/>
        <w:rPr>
          <w:rFonts w:asciiTheme="minorHAnsi" w:hAnsiTheme="minorHAnsi" w:cstheme="minorHAnsi"/>
          <w:b/>
          <w:sz w:val="24"/>
          <w:szCs w:val="24"/>
          <w:lang w:val="fr-FR" w:eastAsia="en-GB"/>
        </w:rPr>
      </w:pPr>
      <w:r w:rsidRPr="001C4DF9">
        <w:rPr>
          <w:rFonts w:asciiTheme="minorHAnsi" w:eastAsia="Times" w:hAnsiTheme="minorHAnsi" w:cstheme="minorHAnsi"/>
          <w:sz w:val="24"/>
          <w:szCs w:val="24"/>
          <w:lang w:val="fr-FR"/>
        </w:rPr>
        <w:t xml:space="preserve">Les soumissionnaires doivent respecter le Code de conduite des fournisseurs de l’ONU, qui peut être consulté en cliquant sur le </w:t>
      </w:r>
      <w:r w:rsidR="00CA588E" w:rsidRPr="001C4DF9">
        <w:rPr>
          <w:rFonts w:asciiTheme="minorHAnsi" w:eastAsia="Times" w:hAnsiTheme="minorHAnsi" w:cstheme="minorHAnsi"/>
          <w:sz w:val="24"/>
          <w:szCs w:val="24"/>
          <w:lang w:val="fr-FR"/>
        </w:rPr>
        <w:t>lien</w:t>
      </w:r>
      <w:r w:rsidR="00CA588E" w:rsidRPr="00CA588E">
        <w:rPr>
          <w:rFonts w:ascii="Calibri" w:eastAsia="Calibri" w:hAnsi="Calibri" w:cs="Calibri"/>
          <w:color w:val="222222"/>
          <w:sz w:val="22"/>
          <w:szCs w:val="22"/>
          <w:lang w:val="fr-FR"/>
        </w:rPr>
        <w:t xml:space="preserve"> </w:t>
      </w:r>
      <w:hyperlink r:id="rId12">
        <w:r w:rsidR="00805442" w:rsidRPr="00CA588E">
          <w:rPr>
            <w:rFonts w:ascii="Calibri" w:eastAsia="Calibri" w:hAnsi="Calibri" w:cs="Calibri"/>
            <w:color w:val="1155CC"/>
            <w:sz w:val="22"/>
            <w:szCs w:val="22"/>
            <w:u w:val="single"/>
            <w:lang w:val="fr-FR"/>
          </w:rPr>
          <w:t xml:space="preserve">UN Supplier Code of </w:t>
        </w:r>
        <w:proofErr w:type="spellStart"/>
        <w:r w:rsidR="00805442" w:rsidRPr="00CA588E">
          <w:rPr>
            <w:rFonts w:ascii="Calibri" w:eastAsia="Calibri" w:hAnsi="Calibri" w:cs="Calibri"/>
            <w:color w:val="1155CC"/>
            <w:sz w:val="22"/>
            <w:szCs w:val="22"/>
            <w:u w:val="single"/>
            <w:lang w:val="fr-FR"/>
          </w:rPr>
          <w:t>Conduct</w:t>
        </w:r>
        <w:proofErr w:type="spellEnd"/>
      </w:hyperlink>
      <w:r w:rsidR="00805442" w:rsidRPr="00CA588E">
        <w:rPr>
          <w:rFonts w:ascii="Arial" w:eastAsia="Arial" w:hAnsi="Arial" w:cs="Arial"/>
          <w:color w:val="222222"/>
          <w:sz w:val="22"/>
          <w:szCs w:val="22"/>
          <w:lang w:val="fr-FR"/>
        </w:rPr>
        <w:t>.</w:t>
      </w:r>
      <w:r w:rsidRPr="00CA588E">
        <w:rPr>
          <w:rFonts w:ascii="Calibri" w:eastAsia="Calibri" w:hAnsi="Calibri" w:cs="Calibri"/>
          <w:color w:val="222222"/>
          <w:sz w:val="22"/>
          <w:szCs w:val="22"/>
          <w:lang w:val="fr-FR"/>
        </w:rPr>
        <w:t xml:space="preserve"> </w:t>
      </w:r>
    </w:p>
    <w:p w14:paraId="3052C38D" w14:textId="77777777" w:rsidR="00CA588E" w:rsidRDefault="00CA588E" w:rsidP="00CA588E">
      <w:pPr>
        <w:shd w:val="clear" w:color="auto" w:fill="FFFFFF"/>
        <w:tabs>
          <w:tab w:val="left" w:pos="6630"/>
          <w:tab w:val="left" w:pos="9120"/>
        </w:tabs>
        <w:ind w:left="720"/>
        <w:jc w:val="both"/>
        <w:rPr>
          <w:rFonts w:ascii="Calibri" w:eastAsia="Calibri" w:hAnsi="Calibri" w:cs="Calibri"/>
          <w:color w:val="222222"/>
          <w:sz w:val="22"/>
          <w:szCs w:val="22"/>
          <w:lang w:val="fr-FR"/>
        </w:rPr>
      </w:pPr>
    </w:p>
    <w:p w14:paraId="7224BC68" w14:textId="77777777" w:rsidR="0007573C" w:rsidRPr="0007573C" w:rsidRDefault="0007573C" w:rsidP="00CA588E">
      <w:pPr>
        <w:shd w:val="clear" w:color="auto" w:fill="FFFFFF"/>
        <w:tabs>
          <w:tab w:val="left" w:pos="6630"/>
          <w:tab w:val="left" w:pos="9120"/>
        </w:tabs>
        <w:ind w:left="720"/>
        <w:jc w:val="both"/>
        <w:rPr>
          <w:rFonts w:asciiTheme="minorHAnsi" w:hAnsiTheme="minorHAnsi" w:cstheme="minorHAnsi"/>
          <w:b/>
          <w:sz w:val="24"/>
          <w:szCs w:val="24"/>
          <w:lang w:val="fr-FR" w:eastAsia="en-GB"/>
        </w:rPr>
      </w:pPr>
      <w:r w:rsidRPr="0007573C">
        <w:rPr>
          <w:rFonts w:asciiTheme="minorHAnsi" w:hAnsiTheme="minorHAnsi" w:cstheme="minorHAnsi"/>
          <w:b/>
          <w:sz w:val="24"/>
          <w:szCs w:val="24"/>
          <w:lang w:val="fr-FR" w:eastAsia="en-GB"/>
        </w:rPr>
        <w:t>Contenu des cotations</w:t>
      </w:r>
    </w:p>
    <w:p w14:paraId="065CC6DD" w14:textId="77777777" w:rsidR="0007573C" w:rsidRPr="0007573C" w:rsidRDefault="0007573C" w:rsidP="0007573C">
      <w:pPr>
        <w:ind w:left="360"/>
        <w:jc w:val="both"/>
        <w:rPr>
          <w:rFonts w:asciiTheme="minorHAnsi" w:hAnsiTheme="minorHAnsi" w:cstheme="minorHAnsi"/>
          <w:b/>
          <w:sz w:val="24"/>
          <w:szCs w:val="24"/>
          <w:lang w:val="fr-FR"/>
        </w:rPr>
      </w:pPr>
    </w:p>
    <w:p w14:paraId="3045C11C" w14:textId="77777777" w:rsidR="0007573C" w:rsidRPr="0007573C" w:rsidRDefault="0007573C" w:rsidP="0007573C">
      <w:pPr>
        <w:tabs>
          <w:tab w:val="left" w:pos="6630"/>
          <w:tab w:val="left" w:pos="9120"/>
        </w:tabs>
        <w:jc w:val="both"/>
        <w:rPr>
          <w:rFonts w:asciiTheme="minorHAnsi" w:eastAsia="Times" w:hAnsiTheme="minorHAnsi" w:cstheme="minorHAnsi"/>
          <w:sz w:val="24"/>
          <w:szCs w:val="24"/>
          <w:lang w:val="fr-FR"/>
        </w:rPr>
      </w:pPr>
      <w:r w:rsidRPr="0007573C">
        <w:rPr>
          <w:rFonts w:asciiTheme="minorHAnsi" w:eastAsia="Times" w:hAnsiTheme="minorHAnsi" w:cstheme="minorHAnsi"/>
          <w:sz w:val="24"/>
          <w:szCs w:val="24"/>
          <w:lang w:val="fr-FR"/>
        </w:rPr>
        <w:t xml:space="preserve">Les cotations doivent être envoyées en un seul </w:t>
      </w:r>
      <w:proofErr w:type="gramStart"/>
      <w:r w:rsidRPr="0007573C">
        <w:rPr>
          <w:rFonts w:asciiTheme="minorHAnsi" w:eastAsia="Times" w:hAnsiTheme="minorHAnsi" w:cstheme="minorHAnsi"/>
          <w:sz w:val="24"/>
          <w:szCs w:val="24"/>
          <w:lang w:val="fr-FR"/>
        </w:rPr>
        <w:t>e-mail</w:t>
      </w:r>
      <w:proofErr w:type="gramEnd"/>
      <w:r w:rsidRPr="0007573C">
        <w:rPr>
          <w:rFonts w:asciiTheme="minorHAnsi" w:eastAsia="Times" w:hAnsiTheme="minorHAnsi" w:cstheme="minorHAnsi"/>
          <w:sz w:val="24"/>
          <w:szCs w:val="24"/>
          <w:lang w:val="fr-FR"/>
        </w:rPr>
        <w:t>, si la taille le permet. Les devis doivent contenir :</w:t>
      </w:r>
    </w:p>
    <w:p w14:paraId="7F0E2B2E" w14:textId="77777777" w:rsidR="0007573C" w:rsidRPr="0007573C" w:rsidRDefault="0007573C" w:rsidP="0007573C">
      <w:pPr>
        <w:tabs>
          <w:tab w:val="left" w:pos="6630"/>
          <w:tab w:val="left" w:pos="9120"/>
        </w:tabs>
        <w:jc w:val="both"/>
        <w:rPr>
          <w:rFonts w:asciiTheme="minorHAnsi" w:eastAsia="Times" w:hAnsiTheme="minorHAnsi" w:cstheme="minorHAnsi"/>
          <w:sz w:val="24"/>
          <w:szCs w:val="24"/>
          <w:lang w:val="fr-FR"/>
        </w:rPr>
      </w:pPr>
    </w:p>
    <w:p w14:paraId="5D9B8602" w14:textId="77777777" w:rsidR="0007573C" w:rsidRPr="0007573C" w:rsidRDefault="0007573C" w:rsidP="0007573C">
      <w:pPr>
        <w:numPr>
          <w:ilvl w:val="0"/>
          <w:numId w:val="11"/>
        </w:numPr>
        <w:jc w:val="both"/>
        <w:rPr>
          <w:rFonts w:asciiTheme="minorHAnsi" w:hAnsiTheme="minorHAnsi" w:cstheme="minorHAnsi"/>
          <w:sz w:val="24"/>
          <w:szCs w:val="24"/>
          <w:lang w:val="fr-FR"/>
        </w:rPr>
      </w:pPr>
      <w:r w:rsidRPr="0007573C">
        <w:rPr>
          <w:rFonts w:asciiTheme="minorHAnsi" w:hAnsiTheme="minorHAnsi" w:cstheme="minorHAnsi"/>
          <w:sz w:val="24"/>
          <w:szCs w:val="24"/>
          <w:lang w:val="fr-FR"/>
        </w:rPr>
        <w:t>L’offre technique, correspondant aux exigences définies dans les termes de références</w:t>
      </w:r>
    </w:p>
    <w:p w14:paraId="3270F622" w14:textId="5B07FDE3" w:rsidR="0007573C" w:rsidRPr="0007573C" w:rsidRDefault="0007573C" w:rsidP="0007573C">
      <w:pPr>
        <w:numPr>
          <w:ilvl w:val="0"/>
          <w:numId w:val="11"/>
        </w:numPr>
        <w:textAlignment w:val="baseline"/>
        <w:rPr>
          <w:rFonts w:asciiTheme="minorHAnsi" w:hAnsiTheme="minorHAnsi" w:cstheme="minorHAnsi"/>
          <w:sz w:val="24"/>
          <w:szCs w:val="24"/>
          <w:lang w:val="fr-FR" w:eastAsia="en-GB"/>
        </w:rPr>
      </w:pPr>
      <w:r w:rsidRPr="0007573C">
        <w:rPr>
          <w:sz w:val="22"/>
          <w:lang w:val="fr-FR" w:eastAsia="en-GB"/>
        </w:rPr>
        <w:t xml:space="preserve"> </w:t>
      </w:r>
      <w:r w:rsidRPr="0007573C">
        <w:rPr>
          <w:rFonts w:asciiTheme="minorHAnsi" w:hAnsiTheme="minorHAnsi" w:cstheme="minorHAnsi"/>
          <w:sz w:val="24"/>
          <w:szCs w:val="24"/>
          <w:lang w:val="fr-FR" w:eastAsia="en-GB"/>
        </w:rPr>
        <w:t>Formulaire de déclaration signé, à présenter stric</w:t>
      </w:r>
      <w:r w:rsidR="00CC46C3">
        <w:rPr>
          <w:rFonts w:asciiTheme="minorHAnsi" w:hAnsiTheme="minorHAnsi" w:cstheme="minorHAnsi"/>
          <w:sz w:val="24"/>
          <w:szCs w:val="24"/>
          <w:lang w:val="fr-FR" w:eastAsia="en-GB"/>
        </w:rPr>
        <w:t xml:space="preserve">tement conformément au </w:t>
      </w:r>
      <w:r w:rsidR="002271B0">
        <w:rPr>
          <w:rFonts w:asciiTheme="minorHAnsi" w:hAnsiTheme="minorHAnsi" w:cstheme="minorHAnsi"/>
          <w:sz w:val="24"/>
          <w:szCs w:val="24"/>
          <w:lang w:val="fr-FR" w:eastAsia="en-GB"/>
        </w:rPr>
        <w:t>document (</w:t>
      </w:r>
      <w:r w:rsidR="00CC46C3">
        <w:rPr>
          <w:rFonts w:asciiTheme="minorHAnsi" w:hAnsiTheme="minorHAnsi" w:cstheme="minorHAnsi"/>
          <w:sz w:val="24"/>
          <w:szCs w:val="24"/>
          <w:lang w:val="fr-FR" w:eastAsia="en-GB"/>
        </w:rPr>
        <w:t>Voir page (8-</w:t>
      </w:r>
      <w:r w:rsidR="00F12E96">
        <w:rPr>
          <w:rFonts w:asciiTheme="minorHAnsi" w:hAnsiTheme="minorHAnsi" w:cstheme="minorHAnsi"/>
          <w:sz w:val="24"/>
          <w:szCs w:val="24"/>
          <w:lang w:val="fr-FR" w:eastAsia="en-GB"/>
        </w:rPr>
        <w:t>9</w:t>
      </w:r>
      <w:r w:rsidR="00CC46C3">
        <w:rPr>
          <w:rFonts w:asciiTheme="minorHAnsi" w:hAnsiTheme="minorHAnsi" w:cstheme="minorHAnsi"/>
          <w:sz w:val="24"/>
          <w:szCs w:val="24"/>
          <w:lang w:val="fr-FR" w:eastAsia="en-GB"/>
        </w:rPr>
        <w:t>)</w:t>
      </w:r>
    </w:p>
    <w:p w14:paraId="329F5669" w14:textId="15E7A18F" w:rsidR="0007573C" w:rsidRPr="0007573C" w:rsidRDefault="0007573C" w:rsidP="0007573C">
      <w:pPr>
        <w:numPr>
          <w:ilvl w:val="0"/>
          <w:numId w:val="11"/>
        </w:numPr>
        <w:jc w:val="both"/>
        <w:rPr>
          <w:rFonts w:asciiTheme="minorHAnsi" w:hAnsiTheme="minorHAnsi" w:cstheme="minorHAnsi"/>
          <w:sz w:val="24"/>
          <w:szCs w:val="24"/>
          <w:lang w:val="fr-FR"/>
        </w:rPr>
      </w:pPr>
      <w:r w:rsidRPr="0007573C">
        <w:rPr>
          <w:rFonts w:asciiTheme="minorHAnsi" w:hAnsiTheme="minorHAnsi" w:cstheme="minorHAnsi"/>
          <w:sz w:val="24"/>
          <w:szCs w:val="24"/>
          <w:lang w:val="fr-FR"/>
        </w:rPr>
        <w:t xml:space="preserve">Le devis financier sous format </w:t>
      </w:r>
      <w:r w:rsidR="002271B0" w:rsidRPr="0007573C">
        <w:rPr>
          <w:rFonts w:asciiTheme="minorHAnsi" w:hAnsiTheme="minorHAnsi" w:cstheme="minorHAnsi"/>
          <w:sz w:val="24"/>
          <w:szCs w:val="24"/>
          <w:lang w:val="fr-FR"/>
        </w:rPr>
        <w:t>Excel</w:t>
      </w:r>
      <w:r w:rsidRPr="0007573C">
        <w:rPr>
          <w:rFonts w:asciiTheme="minorHAnsi" w:hAnsiTheme="minorHAnsi" w:cstheme="minorHAnsi"/>
          <w:sz w:val="24"/>
          <w:szCs w:val="24"/>
          <w:lang w:val="fr-FR"/>
        </w:rPr>
        <w:t xml:space="preserve"> et format PDF avec cachet et signature.</w:t>
      </w:r>
    </w:p>
    <w:p w14:paraId="25C2CEBE" w14:textId="77777777" w:rsidR="0007573C" w:rsidRPr="0007573C" w:rsidRDefault="0007573C" w:rsidP="0007573C">
      <w:pPr>
        <w:numPr>
          <w:ilvl w:val="0"/>
          <w:numId w:val="11"/>
        </w:numPr>
        <w:jc w:val="both"/>
        <w:rPr>
          <w:rFonts w:asciiTheme="minorHAnsi" w:hAnsiTheme="minorHAnsi" w:cstheme="minorHAnsi"/>
          <w:sz w:val="24"/>
          <w:szCs w:val="24"/>
          <w:lang w:val="fr-FR"/>
        </w:rPr>
      </w:pPr>
      <w:r w:rsidRPr="0007573C">
        <w:rPr>
          <w:rFonts w:asciiTheme="minorHAnsi" w:hAnsiTheme="minorHAnsi" w:cstheme="minorHAnsi"/>
          <w:sz w:val="24"/>
          <w:szCs w:val="24"/>
          <w:lang w:val="fr-FR"/>
        </w:rPr>
        <w:t xml:space="preserve">L’acceptation des conditions générales applicables aux contrats qui se trouvent en annexe </w:t>
      </w:r>
      <w:r w:rsidR="00CC46C3">
        <w:rPr>
          <w:rFonts w:asciiTheme="minorHAnsi" w:hAnsiTheme="minorHAnsi" w:cstheme="minorHAnsi"/>
          <w:sz w:val="24"/>
          <w:szCs w:val="24"/>
          <w:lang w:val="fr-FR"/>
        </w:rPr>
        <w:t>B</w:t>
      </w:r>
    </w:p>
    <w:p w14:paraId="3D820546" w14:textId="77777777" w:rsidR="0007573C" w:rsidRPr="0007573C" w:rsidRDefault="0007573C" w:rsidP="0007573C">
      <w:pPr>
        <w:jc w:val="both"/>
        <w:rPr>
          <w:rFonts w:asciiTheme="minorHAnsi" w:hAnsiTheme="minorHAnsi" w:cstheme="minorHAnsi"/>
          <w:sz w:val="24"/>
          <w:szCs w:val="24"/>
          <w:lang w:val="fr-FR"/>
        </w:rPr>
      </w:pPr>
    </w:p>
    <w:p w14:paraId="40111563" w14:textId="77777777" w:rsidR="0007573C" w:rsidRDefault="0007573C" w:rsidP="0007573C">
      <w:pPr>
        <w:jc w:val="both"/>
        <w:rPr>
          <w:rFonts w:asciiTheme="minorHAnsi" w:hAnsiTheme="minorHAnsi" w:cstheme="minorHAnsi"/>
          <w:sz w:val="24"/>
          <w:szCs w:val="24"/>
          <w:lang w:val="fr-FR"/>
        </w:rPr>
      </w:pPr>
      <w:r w:rsidRPr="0007573C">
        <w:rPr>
          <w:rFonts w:asciiTheme="minorHAnsi" w:hAnsiTheme="minorHAnsi" w:cstheme="minorHAnsi"/>
          <w:sz w:val="24"/>
          <w:szCs w:val="24"/>
          <w:lang w:val="fr-FR"/>
        </w:rPr>
        <w:t>Les documents doivent être signés par l’autorité compétente de la société soumissionnaire et envoyés en format PDF.</w:t>
      </w:r>
    </w:p>
    <w:p w14:paraId="5A885440" w14:textId="77777777" w:rsidR="002271B0" w:rsidRDefault="002271B0" w:rsidP="0007573C">
      <w:pPr>
        <w:jc w:val="both"/>
        <w:rPr>
          <w:rFonts w:asciiTheme="minorHAnsi" w:hAnsiTheme="minorHAnsi" w:cstheme="minorHAnsi"/>
          <w:sz w:val="24"/>
          <w:szCs w:val="24"/>
          <w:lang w:val="fr-FR"/>
        </w:rPr>
      </w:pPr>
    </w:p>
    <w:p w14:paraId="329490C8" w14:textId="77777777" w:rsidR="002271B0" w:rsidRDefault="002271B0" w:rsidP="0007573C">
      <w:pPr>
        <w:jc w:val="both"/>
        <w:rPr>
          <w:rFonts w:asciiTheme="minorHAnsi" w:hAnsiTheme="minorHAnsi" w:cstheme="minorHAnsi"/>
          <w:sz w:val="24"/>
          <w:szCs w:val="24"/>
          <w:lang w:val="fr-FR"/>
        </w:rPr>
      </w:pPr>
    </w:p>
    <w:p w14:paraId="27738EF8" w14:textId="77777777" w:rsidR="002271B0" w:rsidRPr="0007573C" w:rsidRDefault="002271B0" w:rsidP="0007573C">
      <w:pPr>
        <w:jc w:val="both"/>
        <w:rPr>
          <w:rFonts w:asciiTheme="minorHAnsi" w:hAnsiTheme="minorHAnsi" w:cstheme="minorHAnsi"/>
          <w:sz w:val="24"/>
          <w:szCs w:val="24"/>
          <w:lang w:val="fr-FR"/>
        </w:rPr>
      </w:pPr>
    </w:p>
    <w:p w14:paraId="6A6E5153" w14:textId="77777777" w:rsidR="0007573C" w:rsidRPr="0007573C" w:rsidRDefault="0007573C" w:rsidP="0007573C">
      <w:pPr>
        <w:tabs>
          <w:tab w:val="left" w:pos="6630"/>
          <w:tab w:val="left" w:pos="9120"/>
        </w:tabs>
        <w:rPr>
          <w:rFonts w:asciiTheme="minorHAnsi" w:eastAsia="Times" w:hAnsiTheme="minorHAnsi" w:cstheme="minorHAnsi"/>
          <w:sz w:val="24"/>
          <w:szCs w:val="24"/>
          <w:lang w:val="fr-FR"/>
        </w:rPr>
      </w:pPr>
    </w:p>
    <w:p w14:paraId="2532DF9B" w14:textId="77777777" w:rsidR="004A75BA" w:rsidRPr="004A75BA" w:rsidRDefault="004A75BA" w:rsidP="004A75BA">
      <w:pPr>
        <w:numPr>
          <w:ilvl w:val="0"/>
          <w:numId w:val="10"/>
        </w:numPr>
        <w:jc w:val="both"/>
        <w:textAlignment w:val="baseline"/>
        <w:rPr>
          <w:rFonts w:asciiTheme="minorHAnsi" w:hAnsiTheme="minorHAnsi" w:cstheme="minorHAnsi"/>
          <w:b/>
          <w:sz w:val="24"/>
          <w:szCs w:val="24"/>
          <w:lang w:val="fr-FR" w:eastAsia="en-GB"/>
        </w:rPr>
      </w:pPr>
      <w:r w:rsidRPr="004A75BA">
        <w:rPr>
          <w:rFonts w:asciiTheme="minorHAnsi" w:hAnsiTheme="minorHAnsi" w:cstheme="minorHAnsi"/>
          <w:b/>
          <w:sz w:val="24"/>
          <w:szCs w:val="24"/>
          <w:lang w:val="fr-FR" w:eastAsia="en-GB"/>
        </w:rPr>
        <w:lastRenderedPageBreak/>
        <w:t xml:space="preserve">Instructions de soumission </w:t>
      </w:r>
    </w:p>
    <w:p w14:paraId="2BB8F9DA" w14:textId="77777777" w:rsidR="004A75BA" w:rsidRPr="004A75BA" w:rsidRDefault="004A75BA" w:rsidP="004A75BA">
      <w:pPr>
        <w:jc w:val="both"/>
        <w:rPr>
          <w:rFonts w:asciiTheme="minorHAnsi" w:hAnsiTheme="minorHAnsi" w:cstheme="minorHAnsi"/>
          <w:sz w:val="24"/>
          <w:szCs w:val="24"/>
          <w:lang w:val="fr-FR"/>
        </w:rPr>
      </w:pPr>
    </w:p>
    <w:p w14:paraId="7255F10A" w14:textId="4DDB1B60" w:rsidR="004A75BA" w:rsidRPr="001A494F" w:rsidRDefault="004A75BA" w:rsidP="004A75BA">
      <w:pPr>
        <w:jc w:val="both"/>
        <w:rPr>
          <w:rFonts w:asciiTheme="minorHAnsi" w:hAnsiTheme="minorHAnsi" w:cstheme="minorHAnsi"/>
          <w:b/>
          <w:sz w:val="24"/>
          <w:szCs w:val="24"/>
          <w:lang w:val="fr-FR"/>
        </w:rPr>
      </w:pPr>
      <w:r w:rsidRPr="004A75BA">
        <w:rPr>
          <w:rFonts w:asciiTheme="minorHAnsi" w:hAnsiTheme="minorHAnsi" w:cstheme="minorHAnsi"/>
          <w:sz w:val="24"/>
          <w:szCs w:val="24"/>
          <w:lang w:val="fr-FR"/>
        </w:rPr>
        <w:t xml:space="preserve">Les offres doivent être préparées conformément aux recommandations présentées dans la section IV ci-dessus et envoyées exclusivement par </w:t>
      </w:r>
      <w:proofErr w:type="gramStart"/>
      <w:r w:rsidRPr="004A75BA">
        <w:rPr>
          <w:rFonts w:asciiTheme="minorHAnsi" w:hAnsiTheme="minorHAnsi" w:cstheme="minorHAnsi"/>
          <w:sz w:val="24"/>
          <w:szCs w:val="24"/>
          <w:lang w:val="fr-FR"/>
        </w:rPr>
        <w:t>e-mail</w:t>
      </w:r>
      <w:proofErr w:type="gramEnd"/>
      <w:r w:rsidRPr="004A75BA">
        <w:rPr>
          <w:rFonts w:asciiTheme="minorHAnsi" w:hAnsiTheme="minorHAnsi" w:cstheme="minorHAnsi"/>
          <w:b/>
          <w:sz w:val="24"/>
          <w:szCs w:val="24"/>
          <w:lang w:val="fr-FR"/>
        </w:rPr>
        <w:t xml:space="preserve"> </w:t>
      </w:r>
      <w:r w:rsidRPr="004A75BA">
        <w:rPr>
          <w:rFonts w:asciiTheme="minorHAnsi" w:hAnsiTheme="minorHAnsi" w:cstheme="minorHAnsi"/>
          <w:sz w:val="24"/>
          <w:szCs w:val="24"/>
          <w:lang w:val="fr-FR"/>
        </w:rPr>
        <w:t>à</w:t>
      </w:r>
      <w:r w:rsidRPr="004A75BA">
        <w:rPr>
          <w:rFonts w:asciiTheme="minorHAnsi" w:hAnsiTheme="minorHAnsi" w:cstheme="minorHAnsi"/>
          <w:b/>
          <w:sz w:val="24"/>
          <w:szCs w:val="24"/>
          <w:lang w:val="fr-FR"/>
        </w:rPr>
        <w:t xml:space="preserve"> </w:t>
      </w:r>
      <w:hyperlink r:id="rId13" w:history="1">
        <w:r w:rsidRPr="004A75BA">
          <w:rPr>
            <w:rFonts w:asciiTheme="minorHAnsi" w:hAnsiTheme="minorHAnsi" w:cstheme="minorHAnsi"/>
            <w:color w:val="003366"/>
            <w:sz w:val="24"/>
            <w:szCs w:val="24"/>
            <w:u w:val="single"/>
            <w:lang w:val="fr-FR"/>
          </w:rPr>
          <w:t>ginprocurement@unfpa.org</w:t>
        </w:r>
      </w:hyperlink>
      <w:r w:rsidRPr="004A75BA">
        <w:rPr>
          <w:rFonts w:asciiTheme="minorHAnsi" w:hAnsiTheme="minorHAnsi" w:cstheme="minorHAnsi"/>
          <w:sz w:val="24"/>
          <w:szCs w:val="24"/>
          <w:lang w:val="fr-FR"/>
        </w:rPr>
        <w:t xml:space="preserve"> </w:t>
      </w:r>
      <w:r w:rsidRPr="004A75BA">
        <w:rPr>
          <w:rFonts w:asciiTheme="minorHAnsi" w:hAnsiTheme="minorHAnsi" w:cstheme="minorHAnsi"/>
          <w:b/>
          <w:sz w:val="24"/>
          <w:szCs w:val="24"/>
          <w:lang w:val="fr-FR"/>
        </w:rPr>
        <w:t xml:space="preserve">au plus tard le </w:t>
      </w:r>
      <w:r w:rsidR="00F34154">
        <w:rPr>
          <w:rFonts w:asciiTheme="minorHAnsi" w:hAnsiTheme="minorHAnsi" w:cstheme="minorHAnsi"/>
          <w:b/>
          <w:sz w:val="24"/>
          <w:szCs w:val="24"/>
          <w:lang w:val="fr-FR"/>
        </w:rPr>
        <w:t>vendredi</w:t>
      </w:r>
      <w:r w:rsidR="00384124">
        <w:rPr>
          <w:rFonts w:asciiTheme="minorHAnsi" w:hAnsiTheme="minorHAnsi" w:cstheme="minorHAnsi"/>
          <w:b/>
          <w:sz w:val="24"/>
          <w:szCs w:val="24"/>
          <w:lang w:val="fr-FR"/>
        </w:rPr>
        <w:t xml:space="preserve"> </w:t>
      </w:r>
      <w:r w:rsidR="00F34154">
        <w:rPr>
          <w:rFonts w:asciiTheme="minorHAnsi" w:hAnsiTheme="minorHAnsi" w:cstheme="minorHAnsi"/>
          <w:b/>
          <w:sz w:val="24"/>
          <w:szCs w:val="24"/>
          <w:lang w:val="fr-FR"/>
        </w:rPr>
        <w:t>24</w:t>
      </w:r>
      <w:r w:rsidR="001A494F">
        <w:rPr>
          <w:rFonts w:asciiTheme="minorHAnsi" w:hAnsiTheme="minorHAnsi" w:cstheme="minorHAnsi"/>
          <w:b/>
          <w:sz w:val="24"/>
          <w:szCs w:val="24"/>
          <w:lang w:val="fr-FR"/>
        </w:rPr>
        <w:t xml:space="preserve"> </w:t>
      </w:r>
      <w:r w:rsidR="00F34154">
        <w:rPr>
          <w:rFonts w:asciiTheme="minorHAnsi" w:hAnsiTheme="minorHAnsi" w:cstheme="minorHAnsi"/>
          <w:b/>
          <w:sz w:val="24"/>
          <w:szCs w:val="24"/>
          <w:lang w:val="fr-FR"/>
        </w:rPr>
        <w:t>octobre</w:t>
      </w:r>
      <w:r w:rsidR="0099582E" w:rsidRPr="001A494F">
        <w:rPr>
          <w:rFonts w:asciiTheme="minorHAnsi" w:hAnsiTheme="minorHAnsi" w:cstheme="minorHAnsi"/>
          <w:b/>
          <w:sz w:val="24"/>
          <w:szCs w:val="24"/>
          <w:lang w:val="fr-FR"/>
        </w:rPr>
        <w:t xml:space="preserve"> </w:t>
      </w:r>
      <w:r w:rsidRPr="001A494F">
        <w:rPr>
          <w:rFonts w:asciiTheme="minorHAnsi" w:hAnsiTheme="minorHAnsi" w:cstheme="minorHAnsi"/>
          <w:b/>
          <w:sz w:val="24"/>
          <w:szCs w:val="24"/>
          <w:lang w:val="fr-FR"/>
        </w:rPr>
        <w:t>202</w:t>
      </w:r>
      <w:r w:rsidR="0099582E" w:rsidRPr="001A494F">
        <w:rPr>
          <w:rFonts w:asciiTheme="minorHAnsi" w:hAnsiTheme="minorHAnsi" w:cstheme="minorHAnsi"/>
          <w:b/>
          <w:sz w:val="24"/>
          <w:szCs w:val="24"/>
          <w:lang w:val="fr-FR"/>
        </w:rPr>
        <w:t>5</w:t>
      </w:r>
      <w:r w:rsidRPr="001A494F">
        <w:rPr>
          <w:rFonts w:asciiTheme="minorHAnsi" w:hAnsiTheme="minorHAnsi" w:cstheme="minorHAnsi"/>
          <w:b/>
          <w:sz w:val="24"/>
          <w:szCs w:val="24"/>
          <w:lang w:val="fr-FR"/>
        </w:rPr>
        <w:t xml:space="preserve"> à 1</w:t>
      </w:r>
      <w:r w:rsidR="00F34154">
        <w:rPr>
          <w:rFonts w:asciiTheme="minorHAnsi" w:hAnsiTheme="minorHAnsi" w:cstheme="minorHAnsi"/>
          <w:b/>
          <w:sz w:val="24"/>
          <w:szCs w:val="24"/>
          <w:lang w:val="fr-FR"/>
        </w:rPr>
        <w:t>4</w:t>
      </w:r>
      <w:r w:rsidRPr="001A494F">
        <w:rPr>
          <w:rFonts w:asciiTheme="minorHAnsi" w:hAnsiTheme="minorHAnsi" w:cstheme="minorHAnsi"/>
          <w:b/>
          <w:sz w:val="24"/>
          <w:szCs w:val="24"/>
          <w:lang w:val="fr-FR"/>
        </w:rPr>
        <w:t xml:space="preserve"> h 00.</w:t>
      </w:r>
    </w:p>
    <w:p w14:paraId="660D0C75" w14:textId="77777777" w:rsidR="004A75BA" w:rsidRPr="004A75BA" w:rsidRDefault="004A75BA" w:rsidP="004A75BA">
      <w:pPr>
        <w:jc w:val="both"/>
        <w:rPr>
          <w:rFonts w:asciiTheme="minorHAnsi" w:hAnsiTheme="minorHAnsi" w:cstheme="minorHAnsi"/>
          <w:b/>
          <w:sz w:val="24"/>
          <w:szCs w:val="24"/>
          <w:lang w:val="fr-FR"/>
        </w:rPr>
      </w:pPr>
    </w:p>
    <w:tbl>
      <w:tblPr>
        <w:tblW w:w="9351" w:type="dxa"/>
        <w:jc w:val="center"/>
        <w:tblBorders>
          <w:top w:val="single" w:sz="4" w:space="0" w:color="D9D9D9"/>
          <w:left w:val="single" w:sz="4" w:space="0" w:color="D9D9D9"/>
          <w:bottom w:val="single" w:sz="6" w:space="0" w:color="D9D9D9"/>
          <w:right w:val="single" w:sz="6" w:space="0" w:color="D9D9D9"/>
          <w:insideH w:val="single" w:sz="6" w:space="0" w:color="D9D9D9"/>
          <w:insideV w:val="single" w:sz="6" w:space="0" w:color="D9D9D9"/>
        </w:tblBorders>
        <w:tblLook w:val="04A0" w:firstRow="1" w:lastRow="0" w:firstColumn="1" w:lastColumn="0" w:noHBand="0" w:noVBand="1"/>
      </w:tblPr>
      <w:tblGrid>
        <w:gridCol w:w="3015"/>
        <w:gridCol w:w="6336"/>
      </w:tblGrid>
      <w:tr w:rsidR="004A75BA" w:rsidRPr="000704DD" w14:paraId="6FD364A7" w14:textId="77777777" w:rsidTr="00B74C19">
        <w:trPr>
          <w:jc w:val="center"/>
        </w:trPr>
        <w:tc>
          <w:tcPr>
            <w:tcW w:w="2830" w:type="dxa"/>
            <w:tcBorders>
              <w:top w:val="single" w:sz="6" w:space="0" w:color="D9D9D9"/>
              <w:left w:val="single" w:sz="4" w:space="0" w:color="D9D9D9"/>
              <w:bottom w:val="single" w:sz="4" w:space="0" w:color="D9D9D9"/>
              <w:right w:val="single" w:sz="6" w:space="0" w:color="D9D9D9"/>
            </w:tcBorders>
            <w:tcMar>
              <w:left w:w="108" w:type="dxa"/>
            </w:tcMar>
            <w:vAlign w:val="center"/>
          </w:tcPr>
          <w:p w14:paraId="1DA3E037"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rPr>
                <w:rFonts w:asciiTheme="minorHAnsi" w:eastAsia="Calibri" w:hAnsiTheme="minorHAnsi" w:cstheme="minorHAnsi"/>
                <w:b/>
                <w:i/>
                <w:sz w:val="24"/>
                <w:szCs w:val="24"/>
                <w:lang w:val="fr-FR"/>
              </w:rPr>
            </w:pPr>
            <w:r w:rsidRPr="004A75BA">
              <w:rPr>
                <w:rFonts w:asciiTheme="minorHAnsi" w:eastAsia="Calibri" w:hAnsiTheme="minorHAnsi" w:cstheme="minorHAnsi"/>
                <w:b/>
                <w:sz w:val="24"/>
                <w:szCs w:val="24"/>
                <w:lang w:val="fr-FR"/>
              </w:rPr>
              <w:t>Dépôt des Offres : Uniquement par mail</w:t>
            </w:r>
            <w:r w:rsidRPr="004A75BA">
              <w:rPr>
                <w:rFonts w:asciiTheme="minorHAnsi" w:eastAsia="Calibri" w:hAnsiTheme="minorHAnsi" w:cstheme="minorHAnsi"/>
                <w:b/>
                <w:i/>
                <w:sz w:val="24"/>
                <w:szCs w:val="24"/>
                <w:lang w:val="fr-FR"/>
              </w:rPr>
              <w:t xml:space="preserve"> à </w:t>
            </w:r>
          </w:p>
          <w:p w14:paraId="32DD4D30"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rPr>
                <w:rFonts w:asciiTheme="minorHAnsi" w:eastAsia="Calibri" w:hAnsiTheme="minorHAnsi" w:cstheme="minorHAnsi"/>
                <w:b/>
                <w:i/>
                <w:sz w:val="24"/>
                <w:szCs w:val="24"/>
                <w:lang w:val="fr-FR"/>
              </w:rPr>
            </w:pPr>
            <w:hyperlink r:id="rId14" w:history="1">
              <w:r w:rsidRPr="004A75BA">
                <w:rPr>
                  <w:rFonts w:asciiTheme="minorHAnsi" w:eastAsia="Calibri" w:hAnsiTheme="minorHAnsi" w:cstheme="minorHAnsi"/>
                  <w:b/>
                  <w:i/>
                  <w:color w:val="003366"/>
                  <w:sz w:val="24"/>
                  <w:szCs w:val="24"/>
                  <w:u w:val="single"/>
                  <w:lang w:val="fr-FR"/>
                </w:rPr>
                <w:t>ginprocurement@unfpa.org</w:t>
              </w:r>
            </w:hyperlink>
          </w:p>
          <w:p w14:paraId="6EE6EE8B"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rPr>
                <w:rFonts w:asciiTheme="minorHAnsi" w:hAnsiTheme="minorHAnsi" w:cstheme="minorHAnsi"/>
                <w:b/>
                <w:sz w:val="24"/>
                <w:szCs w:val="24"/>
                <w:lang w:val="fr-FR"/>
              </w:rPr>
            </w:pPr>
          </w:p>
        </w:tc>
        <w:tc>
          <w:tcPr>
            <w:tcW w:w="6521" w:type="dxa"/>
            <w:tcBorders>
              <w:top w:val="single" w:sz="6" w:space="0" w:color="D9D9D9"/>
              <w:left w:val="single" w:sz="6" w:space="0" w:color="D9D9D9"/>
              <w:bottom w:val="single" w:sz="4" w:space="0" w:color="D9D9D9"/>
              <w:right w:val="single" w:sz="4" w:space="0" w:color="D9D9D9"/>
            </w:tcBorders>
            <w:tcMar>
              <w:left w:w="105" w:type="dxa"/>
            </w:tcMar>
            <w:vAlign w:val="center"/>
          </w:tcPr>
          <w:p w14:paraId="2C5A4EF9"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b/>
                <w:i/>
                <w:sz w:val="24"/>
                <w:szCs w:val="24"/>
                <w:lang w:val="fr-FR"/>
              </w:rPr>
            </w:pPr>
          </w:p>
          <w:p w14:paraId="1F945F54"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b/>
                <w:i/>
                <w:sz w:val="24"/>
                <w:szCs w:val="24"/>
                <w:lang w:val="fr-FR"/>
              </w:rPr>
            </w:pPr>
            <w:r w:rsidRPr="004A75BA">
              <w:rPr>
                <w:rFonts w:asciiTheme="minorHAnsi" w:eastAsia="Calibri" w:hAnsiTheme="minorHAnsi" w:cstheme="minorHAnsi"/>
                <w:b/>
                <w:i/>
                <w:sz w:val="24"/>
                <w:szCs w:val="24"/>
                <w:lang w:val="fr-FR"/>
              </w:rPr>
              <w:t xml:space="preserve">Objet </w:t>
            </w:r>
            <w:proofErr w:type="gramStart"/>
            <w:r w:rsidRPr="004A75BA">
              <w:rPr>
                <w:rFonts w:asciiTheme="minorHAnsi" w:eastAsia="Calibri" w:hAnsiTheme="minorHAnsi" w:cstheme="minorHAnsi"/>
                <w:b/>
                <w:i/>
                <w:sz w:val="24"/>
                <w:szCs w:val="24"/>
                <w:lang w:val="fr-FR"/>
              </w:rPr>
              <w:t>de l’E-mail</w:t>
            </w:r>
            <w:proofErr w:type="gramEnd"/>
            <w:r w:rsidRPr="004A75BA">
              <w:rPr>
                <w:rFonts w:asciiTheme="minorHAnsi" w:eastAsia="Calibri" w:hAnsiTheme="minorHAnsi" w:cstheme="minorHAnsi"/>
                <w:b/>
                <w:i/>
                <w:sz w:val="24"/>
                <w:szCs w:val="24"/>
                <w:lang w:val="fr-FR"/>
              </w:rPr>
              <w:t xml:space="preserve"> : </w:t>
            </w:r>
          </w:p>
          <w:p w14:paraId="1A19EE30" w14:textId="78F5090F"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b/>
                <w:i/>
                <w:sz w:val="24"/>
                <w:szCs w:val="24"/>
                <w:lang w:val="fr-FR"/>
              </w:rPr>
            </w:pPr>
            <w:r w:rsidRPr="004A75BA">
              <w:rPr>
                <w:rFonts w:asciiTheme="minorHAnsi" w:eastAsia="Calibri" w:hAnsiTheme="minorHAnsi" w:cstheme="minorHAnsi"/>
                <w:b/>
                <w:i/>
                <w:sz w:val="24"/>
                <w:szCs w:val="24"/>
                <w:lang w:val="fr-FR"/>
              </w:rPr>
              <w:t>Référence :</w:t>
            </w:r>
            <w:r w:rsidR="002271B0" w:rsidRPr="004A75BA">
              <w:rPr>
                <w:rFonts w:asciiTheme="minorHAnsi" w:eastAsia="Calibri" w:hAnsiTheme="minorHAnsi" w:cstheme="minorHAnsi"/>
                <w:b/>
                <w:i/>
                <w:sz w:val="24"/>
                <w:szCs w:val="24"/>
                <w:lang w:val="fr-FR"/>
              </w:rPr>
              <w:t xml:space="preserve"> «</w:t>
            </w:r>
            <w:r w:rsidR="002271B0" w:rsidRPr="0099582E">
              <w:rPr>
                <w:rFonts w:asciiTheme="minorHAnsi" w:eastAsia="Calibri" w:hAnsiTheme="minorHAnsi" w:cstheme="minorHAnsi"/>
                <w:b/>
                <w:i/>
                <w:sz w:val="24"/>
                <w:szCs w:val="24"/>
                <w:lang w:val="fr-FR"/>
              </w:rPr>
              <w:t xml:space="preserve"> UNFPA</w:t>
            </w:r>
            <w:r w:rsidR="0099582E" w:rsidRPr="0099582E">
              <w:rPr>
                <w:rFonts w:asciiTheme="minorHAnsi" w:eastAsia="Calibri" w:hAnsiTheme="minorHAnsi" w:cstheme="minorHAnsi"/>
                <w:b/>
                <w:i/>
                <w:sz w:val="24"/>
                <w:szCs w:val="24"/>
                <w:lang w:val="fr-FR"/>
              </w:rPr>
              <w:t>/GIN/RFQ/25/</w:t>
            </w:r>
            <w:proofErr w:type="gramStart"/>
            <w:r w:rsidR="0099582E" w:rsidRPr="0099582E">
              <w:rPr>
                <w:rFonts w:asciiTheme="minorHAnsi" w:eastAsia="Calibri" w:hAnsiTheme="minorHAnsi" w:cstheme="minorHAnsi"/>
                <w:b/>
                <w:i/>
                <w:sz w:val="24"/>
                <w:szCs w:val="24"/>
                <w:lang w:val="fr-FR"/>
              </w:rPr>
              <w:t>0</w:t>
            </w:r>
            <w:r w:rsidR="00F34154">
              <w:rPr>
                <w:rFonts w:asciiTheme="minorHAnsi" w:eastAsia="Calibri" w:hAnsiTheme="minorHAnsi" w:cstheme="minorHAnsi"/>
                <w:b/>
                <w:i/>
                <w:sz w:val="24"/>
                <w:szCs w:val="24"/>
                <w:lang w:val="fr-FR"/>
              </w:rPr>
              <w:t>10</w:t>
            </w:r>
            <w:r w:rsidRPr="004A75BA">
              <w:rPr>
                <w:rFonts w:asciiTheme="minorHAnsi" w:eastAsia="Calibri" w:hAnsiTheme="minorHAnsi" w:cstheme="minorHAnsi"/>
                <w:b/>
                <w:i/>
                <w:sz w:val="24"/>
                <w:szCs w:val="24"/>
                <w:lang w:val="fr-FR"/>
              </w:rPr>
              <w:t>»</w:t>
            </w:r>
            <w:proofErr w:type="gramEnd"/>
          </w:p>
        </w:tc>
      </w:tr>
    </w:tbl>
    <w:p w14:paraId="1BC943DF"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p>
    <w:p w14:paraId="133D7664"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r w:rsidRPr="004A75BA">
        <w:rPr>
          <w:rFonts w:asciiTheme="minorHAnsi" w:hAnsiTheme="minorHAnsi" w:cstheme="minorHAnsi"/>
          <w:sz w:val="24"/>
          <w:szCs w:val="24"/>
          <w:lang w:val="fr-FR"/>
        </w:rPr>
        <w:t>Veuillez lire les directives suivantes pour les soumissions électroniques :</w:t>
      </w:r>
    </w:p>
    <w:p w14:paraId="37F38C88" w14:textId="77777777" w:rsidR="004A75BA" w:rsidRPr="004A75BA" w:rsidRDefault="004A75BA" w:rsidP="004A75BA">
      <w:pPr>
        <w:numPr>
          <w:ilvl w:val="0"/>
          <w:numId w:val="12"/>
        </w:numPr>
        <w:textAlignment w:val="baseline"/>
        <w:rPr>
          <w:rFonts w:asciiTheme="minorHAnsi" w:hAnsiTheme="minorHAnsi" w:cstheme="minorHAnsi"/>
          <w:b/>
          <w:sz w:val="24"/>
          <w:szCs w:val="24"/>
          <w:lang w:val="fr-FR"/>
        </w:rPr>
      </w:pPr>
      <w:r w:rsidRPr="004A75BA">
        <w:rPr>
          <w:rFonts w:asciiTheme="minorHAnsi" w:hAnsiTheme="minorHAnsi" w:cstheme="minorHAnsi"/>
          <w:sz w:val="24"/>
          <w:szCs w:val="24"/>
          <w:lang w:val="fr-FR" w:eastAsia="en-GB"/>
        </w:rPr>
        <w:t xml:space="preserve">La référence suivante doit être incluse dans le champ de l’objet </w:t>
      </w:r>
      <w:proofErr w:type="gramStart"/>
      <w:r w:rsidRPr="004A75BA">
        <w:rPr>
          <w:rFonts w:asciiTheme="minorHAnsi" w:hAnsiTheme="minorHAnsi" w:cstheme="minorHAnsi"/>
          <w:sz w:val="24"/>
          <w:szCs w:val="24"/>
          <w:lang w:val="fr-FR" w:eastAsia="en-GB"/>
        </w:rPr>
        <w:t>de l’e-mail</w:t>
      </w:r>
      <w:proofErr w:type="gramEnd"/>
    </w:p>
    <w:p w14:paraId="15630BB6" w14:textId="18CB0288" w:rsidR="004A75BA" w:rsidRPr="004A75BA" w:rsidRDefault="004A75BA" w:rsidP="004A75BA">
      <w:pPr>
        <w:ind w:left="360"/>
        <w:textAlignment w:val="baseline"/>
        <w:rPr>
          <w:rFonts w:asciiTheme="minorHAnsi" w:hAnsiTheme="minorHAnsi" w:cstheme="minorHAnsi"/>
          <w:b/>
          <w:sz w:val="24"/>
          <w:szCs w:val="24"/>
          <w:lang w:val="fr-FR"/>
        </w:rPr>
      </w:pPr>
      <w:r w:rsidRPr="004A75BA">
        <w:rPr>
          <w:rFonts w:asciiTheme="minorHAnsi" w:hAnsiTheme="minorHAnsi" w:cstheme="minorHAnsi"/>
          <w:b/>
          <w:sz w:val="24"/>
          <w:szCs w:val="24"/>
          <w:lang w:val="fr-FR"/>
        </w:rPr>
        <w:t xml:space="preserve"> « </w:t>
      </w:r>
      <w:r w:rsidR="0099582E" w:rsidRPr="0099582E">
        <w:rPr>
          <w:rFonts w:asciiTheme="minorHAnsi" w:hAnsiTheme="minorHAnsi" w:cstheme="minorHAnsi"/>
          <w:b/>
          <w:sz w:val="24"/>
          <w:szCs w:val="24"/>
          <w:lang w:val="fr-FR"/>
        </w:rPr>
        <w:t>UNFPA/GIN/RFQ/25/</w:t>
      </w:r>
      <w:proofErr w:type="gramStart"/>
      <w:r w:rsidR="0099582E" w:rsidRPr="0099582E">
        <w:rPr>
          <w:rFonts w:asciiTheme="minorHAnsi" w:hAnsiTheme="minorHAnsi" w:cstheme="minorHAnsi"/>
          <w:b/>
          <w:sz w:val="24"/>
          <w:szCs w:val="24"/>
          <w:lang w:val="fr-FR"/>
        </w:rPr>
        <w:t>0</w:t>
      </w:r>
      <w:r w:rsidR="00F34154">
        <w:rPr>
          <w:rFonts w:asciiTheme="minorHAnsi" w:hAnsiTheme="minorHAnsi" w:cstheme="minorHAnsi"/>
          <w:b/>
          <w:sz w:val="24"/>
          <w:szCs w:val="24"/>
          <w:lang w:val="fr-FR"/>
        </w:rPr>
        <w:t>10</w:t>
      </w:r>
      <w:r w:rsidRPr="004A75BA">
        <w:rPr>
          <w:rFonts w:asciiTheme="minorHAnsi" w:hAnsiTheme="minorHAnsi" w:cstheme="minorHAnsi"/>
          <w:b/>
          <w:sz w:val="24"/>
          <w:szCs w:val="24"/>
          <w:lang w:val="fr-FR"/>
        </w:rPr>
        <w:t>»</w:t>
      </w:r>
      <w:proofErr w:type="gramEnd"/>
    </w:p>
    <w:p w14:paraId="13C4F17A" w14:textId="77777777" w:rsidR="004A75BA" w:rsidRPr="004A75BA" w:rsidRDefault="004A75BA" w:rsidP="004A75BA">
      <w:pPr>
        <w:numPr>
          <w:ilvl w:val="0"/>
          <w:numId w:val="12"/>
        </w:numPr>
        <w:jc w:val="both"/>
        <w:rPr>
          <w:rFonts w:asciiTheme="minorHAnsi" w:hAnsiTheme="minorHAnsi" w:cstheme="minorHAnsi"/>
          <w:b/>
          <w:sz w:val="24"/>
          <w:szCs w:val="24"/>
          <w:lang w:val="fr-FR"/>
        </w:rPr>
      </w:pPr>
      <w:r w:rsidRPr="004A75BA">
        <w:rPr>
          <w:rFonts w:asciiTheme="minorHAnsi" w:hAnsiTheme="minorHAnsi" w:cstheme="minorHAnsi"/>
          <w:b/>
          <w:sz w:val="24"/>
          <w:szCs w:val="24"/>
          <w:lang w:val="fr-FR"/>
        </w:rPr>
        <w:t xml:space="preserve"> </w:t>
      </w:r>
      <w:r w:rsidRPr="004A75BA">
        <w:rPr>
          <w:rFonts w:asciiTheme="minorHAnsi" w:hAnsiTheme="minorHAnsi" w:cstheme="minorHAnsi"/>
          <w:sz w:val="24"/>
          <w:szCs w:val="24"/>
          <w:lang w:val="fr-FR"/>
        </w:rPr>
        <w:t xml:space="preserve">Les </w:t>
      </w:r>
      <w:proofErr w:type="gramStart"/>
      <w:r w:rsidRPr="004A75BA">
        <w:rPr>
          <w:rFonts w:asciiTheme="minorHAnsi" w:hAnsiTheme="minorHAnsi" w:cstheme="minorHAnsi"/>
          <w:sz w:val="24"/>
          <w:szCs w:val="24"/>
          <w:lang w:val="fr-FR"/>
        </w:rPr>
        <w:t>e-mails</w:t>
      </w:r>
      <w:proofErr w:type="gramEnd"/>
      <w:r w:rsidRPr="004A75BA">
        <w:rPr>
          <w:rFonts w:asciiTheme="minorHAnsi" w:hAnsiTheme="minorHAnsi" w:cstheme="minorHAnsi"/>
          <w:sz w:val="24"/>
          <w:szCs w:val="24"/>
          <w:lang w:val="fr-FR"/>
        </w:rPr>
        <w:t xml:space="preserve"> ne contenant pas l’objet correct pourront ne pas être pris en compte par le fonctionnaire en charge de l’approvisionnement et donc ignorés. </w:t>
      </w:r>
    </w:p>
    <w:p w14:paraId="05709D2E" w14:textId="77777777" w:rsidR="004A75BA" w:rsidRPr="004A75BA" w:rsidRDefault="004A75BA" w:rsidP="004A75BA">
      <w:pPr>
        <w:numPr>
          <w:ilvl w:val="0"/>
          <w:numId w:val="12"/>
        </w:num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r w:rsidRPr="004A75BA">
        <w:rPr>
          <w:rFonts w:asciiTheme="minorHAnsi" w:hAnsiTheme="minorHAnsi" w:cstheme="minorHAnsi"/>
          <w:sz w:val="24"/>
          <w:szCs w:val="24"/>
          <w:lang w:val="fr-FR"/>
        </w:rPr>
        <w:t xml:space="preserve">La taille totale </w:t>
      </w:r>
      <w:proofErr w:type="gramStart"/>
      <w:r w:rsidRPr="004A75BA">
        <w:rPr>
          <w:rFonts w:asciiTheme="minorHAnsi" w:hAnsiTheme="minorHAnsi" w:cstheme="minorHAnsi"/>
          <w:sz w:val="24"/>
          <w:szCs w:val="24"/>
          <w:lang w:val="fr-FR"/>
        </w:rPr>
        <w:t>de l’e-mail</w:t>
      </w:r>
      <w:proofErr w:type="gramEnd"/>
      <w:r w:rsidRPr="004A75BA">
        <w:rPr>
          <w:rFonts w:asciiTheme="minorHAnsi" w:hAnsiTheme="minorHAnsi" w:cstheme="minorHAnsi"/>
          <w:sz w:val="24"/>
          <w:szCs w:val="24"/>
          <w:lang w:val="fr-FR"/>
        </w:rPr>
        <w:t xml:space="preserve"> ne doit pas excéder </w:t>
      </w:r>
      <w:r w:rsidRPr="004A75BA">
        <w:rPr>
          <w:rFonts w:asciiTheme="minorHAnsi" w:hAnsiTheme="minorHAnsi" w:cstheme="minorHAnsi"/>
          <w:b/>
          <w:sz w:val="24"/>
          <w:szCs w:val="24"/>
          <w:lang w:val="fr-FR"/>
        </w:rPr>
        <w:t xml:space="preserve">20MB (y compris le corps </w:t>
      </w:r>
      <w:proofErr w:type="gramStart"/>
      <w:r w:rsidRPr="004A75BA">
        <w:rPr>
          <w:rFonts w:asciiTheme="minorHAnsi" w:hAnsiTheme="minorHAnsi" w:cstheme="minorHAnsi"/>
          <w:b/>
          <w:sz w:val="24"/>
          <w:szCs w:val="24"/>
          <w:lang w:val="fr-FR"/>
        </w:rPr>
        <w:t>de l’e-mail</w:t>
      </w:r>
      <w:proofErr w:type="gramEnd"/>
      <w:r w:rsidRPr="004A75BA">
        <w:rPr>
          <w:rFonts w:asciiTheme="minorHAnsi" w:hAnsiTheme="minorHAnsi" w:cstheme="minorHAnsi"/>
          <w:b/>
          <w:sz w:val="24"/>
          <w:szCs w:val="24"/>
          <w:lang w:val="fr-FR"/>
        </w:rPr>
        <w:t>, les pièces jointes et les en-têtes)</w:t>
      </w:r>
      <w:r w:rsidRPr="004A75BA">
        <w:rPr>
          <w:rFonts w:asciiTheme="minorHAnsi" w:hAnsiTheme="minorHAnsi" w:cstheme="minorHAnsi"/>
          <w:sz w:val="24"/>
          <w:szCs w:val="24"/>
          <w:lang w:val="fr-FR"/>
        </w:rPr>
        <w:t xml:space="preserve">. Si les détails techniques sont inclus dans des fichiers électroniques de grande taille, il est recommandé de les envoyer séparément avant la date de clôture. </w:t>
      </w:r>
    </w:p>
    <w:p w14:paraId="4C4AA89B" w14:textId="77777777" w:rsidR="004A75BA" w:rsidRPr="004A75BA" w:rsidRDefault="004A75BA" w:rsidP="004A75BA">
      <w:pPr>
        <w:numPr>
          <w:ilvl w:val="0"/>
          <w:numId w:val="12"/>
        </w:num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r w:rsidRPr="004A75BA">
        <w:rPr>
          <w:rFonts w:asciiTheme="minorHAnsi" w:hAnsiTheme="minorHAnsi" w:cstheme="minorHAnsi"/>
          <w:sz w:val="24"/>
          <w:szCs w:val="24"/>
          <w:lang w:val="fr-FR"/>
        </w:rPr>
        <w:t>Toute proposition soumise sera considérée comme une offre du soumissionnaire et ne saurait constituer ni impliquer une acceptation de l'UNFPA. L'UNFPA n'est nullement tenu d'attribuer un contrat à un soumissionnaire à la suite de la présente demande de prix.</w:t>
      </w:r>
    </w:p>
    <w:p w14:paraId="6733134E" w14:textId="77777777" w:rsidR="004A75BA" w:rsidRPr="004A75BA" w:rsidRDefault="004A75BA" w:rsidP="004A75BA">
      <w:pPr>
        <w:numPr>
          <w:ilvl w:val="0"/>
          <w:numId w:val="12"/>
        </w:num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r w:rsidRPr="004A75BA">
        <w:rPr>
          <w:rFonts w:asciiTheme="minorHAnsi" w:hAnsiTheme="minorHAnsi" w:cstheme="minorHAnsi"/>
          <w:sz w:val="24"/>
          <w:szCs w:val="24"/>
          <w:lang w:val="fr-FR"/>
        </w:rPr>
        <w:t>Toute proposition soumise sera considérée comme une offre du soumissionnaire et ne saurait constituer ni impliquer une acceptation de l'UNFPA. L'UNFPA n'est nullement tenu d'attribuer un contrat à un soumissionnaire à la suite de la présente demande de prix</w:t>
      </w:r>
    </w:p>
    <w:p w14:paraId="2D787EBD" w14:textId="77777777" w:rsidR="001A1195" w:rsidRPr="004A75BA" w:rsidRDefault="001A1195">
      <w:pPr>
        <w:jc w:val="both"/>
        <w:rPr>
          <w:rFonts w:ascii="Calibri" w:eastAsia="Calibri" w:hAnsi="Calibri" w:cs="Calibri"/>
          <w:sz w:val="22"/>
          <w:szCs w:val="22"/>
          <w:highlight w:val="cyan"/>
          <w:lang w:val="fr-FR"/>
        </w:rPr>
      </w:pPr>
    </w:p>
    <w:p w14:paraId="02A2E59E" w14:textId="77777777" w:rsidR="004A75BA" w:rsidRPr="004A75BA" w:rsidRDefault="004A75BA" w:rsidP="004A75BA">
      <w:pPr>
        <w:numPr>
          <w:ilvl w:val="0"/>
          <w:numId w:val="10"/>
        </w:numPr>
        <w:jc w:val="both"/>
        <w:textAlignment w:val="baseline"/>
        <w:rPr>
          <w:rFonts w:asciiTheme="minorHAnsi" w:hAnsiTheme="minorHAnsi" w:cstheme="minorHAnsi"/>
          <w:b/>
          <w:sz w:val="24"/>
          <w:szCs w:val="24"/>
          <w:lang w:val="fr-FR" w:eastAsia="en-GB"/>
        </w:rPr>
      </w:pPr>
      <w:r w:rsidRPr="004A75BA">
        <w:rPr>
          <w:rFonts w:asciiTheme="minorHAnsi" w:hAnsiTheme="minorHAnsi" w:cstheme="minorHAnsi"/>
          <w:b/>
          <w:sz w:val="24"/>
          <w:szCs w:val="24"/>
          <w:lang w:val="fr-FR" w:eastAsia="en-GB"/>
        </w:rPr>
        <w:t>Vue d’ensemble du processus d’évaluation</w:t>
      </w:r>
    </w:p>
    <w:p w14:paraId="3E4F806B" w14:textId="77777777" w:rsidR="004A75BA" w:rsidRPr="004A75BA" w:rsidRDefault="004A75BA" w:rsidP="004A75BA">
      <w:pPr>
        <w:jc w:val="both"/>
        <w:rPr>
          <w:rFonts w:asciiTheme="minorHAnsi" w:hAnsiTheme="minorHAnsi" w:cstheme="minorHAnsi"/>
          <w:sz w:val="24"/>
          <w:szCs w:val="24"/>
          <w:lang w:val="fr-FR" w:eastAsia="en-GB"/>
        </w:rPr>
      </w:pPr>
      <w:r w:rsidRPr="004A75BA">
        <w:rPr>
          <w:rFonts w:asciiTheme="minorHAnsi" w:hAnsiTheme="minorHAnsi" w:cstheme="minorHAnsi"/>
          <w:sz w:val="24"/>
          <w:szCs w:val="24"/>
          <w:lang w:val="fr-FR"/>
        </w:rPr>
        <w:t xml:space="preserve">L’évaluation des offres se fera en 2 étapes par un comité d’évaluation. La conformité des offres techniques sera évaluée avant la comparaison des devis financiers. </w:t>
      </w:r>
    </w:p>
    <w:p w14:paraId="0AFE4E30"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b/>
          <w:sz w:val="24"/>
          <w:szCs w:val="24"/>
          <w:u w:val="single"/>
          <w:lang w:val="fr-FR"/>
        </w:rPr>
      </w:pPr>
    </w:p>
    <w:p w14:paraId="590A2C3A"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b/>
          <w:sz w:val="24"/>
          <w:szCs w:val="24"/>
          <w:u w:val="single"/>
          <w:lang w:val="fr-FR"/>
        </w:rPr>
      </w:pPr>
    </w:p>
    <w:p w14:paraId="764F8E06" w14:textId="77777777" w:rsidR="004A75BA" w:rsidRPr="004A75BA" w:rsidRDefault="004A75BA" w:rsidP="004A75BA">
      <w:pPr>
        <w:numPr>
          <w:ilvl w:val="0"/>
          <w:numId w:val="13"/>
        </w:num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b/>
          <w:sz w:val="24"/>
          <w:szCs w:val="24"/>
          <w:lang w:val="fr-FR"/>
        </w:rPr>
      </w:pPr>
      <w:r w:rsidRPr="004A75BA">
        <w:rPr>
          <w:rFonts w:asciiTheme="minorHAnsi" w:hAnsiTheme="minorHAnsi" w:cstheme="minorHAnsi"/>
          <w:b/>
          <w:sz w:val="24"/>
          <w:szCs w:val="24"/>
          <w:lang w:val="fr-FR"/>
        </w:rPr>
        <w:t>Evaluation Technique</w:t>
      </w:r>
    </w:p>
    <w:p w14:paraId="65087E07"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ind w:left="360"/>
        <w:jc w:val="both"/>
        <w:rPr>
          <w:rFonts w:asciiTheme="minorHAnsi" w:hAnsiTheme="minorHAnsi" w:cstheme="minorHAnsi"/>
          <w:b/>
          <w:sz w:val="24"/>
          <w:szCs w:val="24"/>
          <w:lang w:val="fr-FR"/>
        </w:rPr>
      </w:pPr>
    </w:p>
    <w:p w14:paraId="11D7CA82"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ind w:left="360"/>
        <w:jc w:val="both"/>
        <w:rPr>
          <w:rFonts w:asciiTheme="minorHAnsi" w:hAnsiTheme="minorHAnsi" w:cstheme="minorHAnsi"/>
          <w:sz w:val="24"/>
          <w:szCs w:val="24"/>
          <w:lang w:val="fr-FR"/>
        </w:rPr>
      </w:pPr>
      <w:r w:rsidRPr="004A75BA">
        <w:rPr>
          <w:rFonts w:asciiTheme="minorHAnsi" w:hAnsiTheme="minorHAnsi" w:cstheme="minorHAnsi"/>
          <w:sz w:val="24"/>
          <w:szCs w:val="24"/>
          <w:lang w:val="fr-FR"/>
        </w:rPr>
        <w:t>Les offres techniques seront évaluées sur la base de leur conformité avec les termes de référence qui ont été envoyée lors de la demande de cotation.</w:t>
      </w:r>
    </w:p>
    <w:p w14:paraId="1E808949"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ind w:left="360"/>
        <w:jc w:val="both"/>
        <w:rPr>
          <w:rFonts w:asciiTheme="minorHAnsi" w:hAnsiTheme="minorHAnsi" w:cstheme="minorHAnsi"/>
          <w:sz w:val="24"/>
          <w:szCs w:val="24"/>
          <w:lang w:val="fr-FR"/>
        </w:rPr>
      </w:pPr>
      <w:r w:rsidRPr="004A75BA">
        <w:rPr>
          <w:rFonts w:asciiTheme="minorHAnsi" w:hAnsiTheme="minorHAnsi" w:cstheme="minorHAnsi"/>
          <w:sz w:val="24"/>
          <w:szCs w:val="24"/>
          <w:lang w:val="fr-FR"/>
        </w:rPr>
        <w:t>Plus spécifiquement l’évaluation sera faite sur la base de la grille ci-dessous :</w:t>
      </w:r>
    </w:p>
    <w:p w14:paraId="441F87DE" w14:textId="77777777" w:rsidR="001A1195" w:rsidRPr="004A75BA" w:rsidRDefault="001A1195">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Calibri" w:eastAsia="Calibri" w:hAnsi="Calibri" w:cs="Calibri"/>
          <w:color w:val="000000"/>
          <w:sz w:val="22"/>
          <w:szCs w:val="22"/>
          <w:lang w:val="fr-FR"/>
        </w:rPr>
      </w:pPr>
    </w:p>
    <w:p w14:paraId="08AC1B08" w14:textId="77777777" w:rsidR="001A1195" w:rsidRPr="001C4DF9" w:rsidRDefault="001A1195">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Calibri" w:eastAsia="Calibri" w:hAnsi="Calibri" w:cs="Calibri"/>
          <w:color w:val="000000"/>
          <w:sz w:val="22"/>
          <w:szCs w:val="22"/>
          <w:lang w:val="fr-FR"/>
        </w:rPr>
      </w:pPr>
    </w:p>
    <w:p w14:paraId="4D95AB0B" w14:textId="77777777" w:rsidR="001A1195" w:rsidRDefault="001A1195">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Calibri" w:eastAsia="Calibri" w:hAnsi="Calibri" w:cs="Calibri"/>
          <w:color w:val="000000"/>
          <w:sz w:val="22"/>
          <w:szCs w:val="22"/>
          <w:lang w:val="fr-FR"/>
        </w:rPr>
      </w:pPr>
    </w:p>
    <w:p w14:paraId="59F7DE84" w14:textId="77777777" w:rsidR="003B54AB" w:rsidRDefault="003B54AB">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Calibri" w:eastAsia="Calibri" w:hAnsi="Calibri" w:cs="Calibri"/>
          <w:color w:val="000000"/>
          <w:sz w:val="22"/>
          <w:szCs w:val="22"/>
          <w:lang w:val="fr-FR"/>
        </w:rPr>
      </w:pPr>
    </w:p>
    <w:p w14:paraId="1468F1A9" w14:textId="77777777" w:rsidR="003B54AB" w:rsidRDefault="003B54AB">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Calibri" w:eastAsia="Calibri" w:hAnsi="Calibri" w:cs="Calibri"/>
          <w:color w:val="000000"/>
          <w:sz w:val="22"/>
          <w:szCs w:val="22"/>
          <w:lang w:val="fr-FR"/>
        </w:rPr>
      </w:pPr>
    </w:p>
    <w:p w14:paraId="6CAD5E40" w14:textId="77777777" w:rsidR="003B54AB" w:rsidRDefault="003B54AB">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Calibri" w:eastAsia="Calibri" w:hAnsi="Calibri" w:cs="Calibri"/>
          <w:color w:val="000000"/>
          <w:sz w:val="22"/>
          <w:szCs w:val="22"/>
          <w:lang w:val="fr-FR"/>
        </w:rPr>
      </w:pPr>
    </w:p>
    <w:p w14:paraId="3E3F7F8C" w14:textId="77777777" w:rsidR="003B54AB" w:rsidRDefault="003B54AB">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Calibri" w:eastAsia="Calibri" w:hAnsi="Calibri" w:cs="Calibri"/>
          <w:color w:val="000000"/>
          <w:sz w:val="22"/>
          <w:szCs w:val="22"/>
          <w:lang w:val="fr-FR"/>
        </w:rPr>
      </w:pPr>
    </w:p>
    <w:p w14:paraId="31F8D66B" w14:textId="77777777" w:rsidR="004901C6" w:rsidRDefault="004901C6">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Calibri" w:eastAsia="Calibri" w:hAnsi="Calibri" w:cs="Calibri"/>
          <w:color w:val="000000"/>
          <w:sz w:val="22"/>
          <w:szCs w:val="22"/>
          <w:lang w:val="fr-FR"/>
        </w:rPr>
      </w:pPr>
    </w:p>
    <w:p w14:paraId="58CA0C39" w14:textId="77777777" w:rsidR="004901C6" w:rsidRDefault="004901C6">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Calibri" w:eastAsia="Calibri" w:hAnsi="Calibri" w:cs="Calibri"/>
          <w:color w:val="000000"/>
          <w:sz w:val="22"/>
          <w:szCs w:val="22"/>
          <w:lang w:val="fr-FR"/>
        </w:rPr>
      </w:pPr>
    </w:p>
    <w:p w14:paraId="74050F1D" w14:textId="77777777" w:rsidR="004901C6" w:rsidRDefault="004901C6">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Calibri" w:eastAsia="Calibri" w:hAnsi="Calibri" w:cs="Calibri"/>
          <w:color w:val="000000"/>
          <w:sz w:val="22"/>
          <w:szCs w:val="22"/>
          <w:lang w:val="fr-FR"/>
        </w:rPr>
      </w:pPr>
    </w:p>
    <w:p w14:paraId="7D4B0269" w14:textId="77777777" w:rsidR="003B54AB" w:rsidRDefault="003B54AB">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Calibri" w:eastAsia="Calibri" w:hAnsi="Calibri" w:cs="Calibri"/>
          <w:color w:val="000000"/>
          <w:sz w:val="22"/>
          <w:szCs w:val="22"/>
          <w:lang w:val="fr-FR"/>
        </w:rPr>
      </w:pPr>
    </w:p>
    <w:p w14:paraId="783855D6" w14:textId="77777777" w:rsidR="003B54AB" w:rsidRDefault="003B54AB">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Calibri" w:eastAsia="Calibri" w:hAnsi="Calibri" w:cs="Calibri"/>
          <w:color w:val="000000"/>
          <w:sz w:val="22"/>
          <w:szCs w:val="22"/>
          <w:lang w:val="fr-FR"/>
        </w:rPr>
      </w:pPr>
    </w:p>
    <w:p w14:paraId="0E8B3CD6" w14:textId="77777777" w:rsidR="003B54AB" w:rsidRPr="001C4DF9" w:rsidRDefault="003B54AB">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Calibri" w:eastAsia="Calibri" w:hAnsi="Calibri" w:cs="Calibri"/>
          <w:color w:val="000000"/>
          <w:sz w:val="22"/>
          <w:szCs w:val="22"/>
          <w:lang w:val="fr-FR"/>
        </w:rPr>
      </w:pPr>
    </w:p>
    <w:tbl>
      <w:tblPr>
        <w:tblStyle w:val="TableGrid1"/>
        <w:tblW w:w="10800" w:type="dxa"/>
        <w:tblInd w:w="-365" w:type="dxa"/>
        <w:tblLook w:val="04A0" w:firstRow="1" w:lastRow="0" w:firstColumn="1" w:lastColumn="0" w:noHBand="0" w:noVBand="1"/>
      </w:tblPr>
      <w:tblGrid>
        <w:gridCol w:w="4689"/>
        <w:gridCol w:w="1205"/>
        <w:gridCol w:w="1805"/>
        <w:gridCol w:w="1571"/>
        <w:gridCol w:w="1530"/>
      </w:tblGrid>
      <w:tr w:rsidR="004A75BA" w14:paraId="15BE3A21" w14:textId="77777777" w:rsidTr="00B74C19">
        <w:tc>
          <w:tcPr>
            <w:tcW w:w="4689" w:type="dxa"/>
          </w:tcPr>
          <w:p w14:paraId="01CF9420" w14:textId="77777777" w:rsidR="004A75BA" w:rsidRDefault="004A75BA" w:rsidP="00B74C19">
            <w:pPr>
              <w:pStyle w:val="letter"/>
              <w:jc w:val="both"/>
              <w:rPr>
                <w:rFonts w:asciiTheme="minorHAnsi" w:hAnsiTheme="minorHAnsi" w:cstheme="minorHAnsi"/>
                <w:szCs w:val="24"/>
              </w:rPr>
            </w:pPr>
            <w:bookmarkStart w:id="1" w:name="_Hlk204696088"/>
            <w:proofErr w:type="spellStart"/>
            <w:r>
              <w:rPr>
                <w:rFonts w:asciiTheme="minorHAnsi" w:hAnsiTheme="minorHAnsi" w:cstheme="minorHAnsi"/>
                <w:szCs w:val="24"/>
              </w:rPr>
              <w:t>Criteres</w:t>
            </w:r>
            <w:proofErr w:type="spellEnd"/>
          </w:p>
        </w:tc>
        <w:tc>
          <w:tcPr>
            <w:tcW w:w="1205" w:type="dxa"/>
          </w:tcPr>
          <w:p w14:paraId="13723BE9" w14:textId="77777777" w:rsidR="004A75BA" w:rsidRDefault="004A75BA" w:rsidP="00B74C19">
            <w:pPr>
              <w:pStyle w:val="letter"/>
              <w:jc w:val="both"/>
              <w:rPr>
                <w:rFonts w:asciiTheme="minorHAnsi" w:hAnsiTheme="minorHAnsi" w:cstheme="minorHAnsi"/>
                <w:szCs w:val="24"/>
              </w:rPr>
            </w:pPr>
            <w:r>
              <w:rPr>
                <w:rFonts w:asciiTheme="minorHAnsi" w:hAnsiTheme="minorHAnsi" w:cstheme="minorHAnsi"/>
                <w:szCs w:val="24"/>
              </w:rPr>
              <w:t xml:space="preserve">         (A)</w:t>
            </w:r>
          </w:p>
          <w:p w14:paraId="20711A89" w14:textId="77777777" w:rsidR="004A75BA" w:rsidRDefault="004A75BA" w:rsidP="00B74C19">
            <w:pPr>
              <w:pStyle w:val="letter"/>
              <w:jc w:val="both"/>
              <w:rPr>
                <w:rFonts w:asciiTheme="minorHAnsi" w:hAnsiTheme="minorHAnsi" w:cstheme="minorHAnsi"/>
                <w:szCs w:val="24"/>
              </w:rPr>
            </w:pPr>
            <w:r>
              <w:rPr>
                <w:rFonts w:asciiTheme="minorHAnsi" w:hAnsiTheme="minorHAnsi" w:cstheme="minorHAnsi"/>
                <w:szCs w:val="24"/>
              </w:rPr>
              <w:t>Maximum Points</w:t>
            </w:r>
          </w:p>
        </w:tc>
        <w:tc>
          <w:tcPr>
            <w:tcW w:w="1805" w:type="dxa"/>
          </w:tcPr>
          <w:p w14:paraId="2E13CFCA" w14:textId="77777777" w:rsidR="004A75BA" w:rsidRPr="00A54C26" w:rsidRDefault="004A75BA" w:rsidP="00B74C19">
            <w:pPr>
              <w:pStyle w:val="letter"/>
              <w:jc w:val="both"/>
              <w:rPr>
                <w:rFonts w:asciiTheme="minorHAnsi" w:hAnsiTheme="minorHAnsi" w:cstheme="minorHAnsi"/>
                <w:szCs w:val="24"/>
                <w:lang w:val="fr-FR"/>
              </w:rPr>
            </w:pPr>
            <w:r w:rsidRPr="00A54C26">
              <w:rPr>
                <w:rFonts w:asciiTheme="minorHAnsi" w:hAnsiTheme="minorHAnsi" w:cstheme="minorHAnsi"/>
                <w:szCs w:val="24"/>
                <w:lang w:val="fr-FR"/>
              </w:rPr>
              <w:t xml:space="preserve">           (B)</w:t>
            </w:r>
          </w:p>
          <w:p w14:paraId="49173FF0" w14:textId="77777777" w:rsidR="004A75BA" w:rsidRPr="00367753" w:rsidRDefault="004A75BA" w:rsidP="00B74C19">
            <w:pPr>
              <w:pStyle w:val="letter"/>
              <w:rPr>
                <w:rFonts w:asciiTheme="minorHAnsi" w:hAnsiTheme="minorHAnsi" w:cstheme="minorHAnsi"/>
                <w:szCs w:val="24"/>
                <w:lang w:val="fr-FR"/>
              </w:rPr>
            </w:pPr>
            <w:r w:rsidRPr="00367753">
              <w:rPr>
                <w:rFonts w:asciiTheme="minorHAnsi" w:hAnsiTheme="minorHAnsi" w:cstheme="minorHAnsi"/>
                <w:szCs w:val="24"/>
                <w:lang w:val="fr-FR"/>
              </w:rPr>
              <w:t>Points obtenus par       le soumissionnaire</w:t>
            </w:r>
          </w:p>
        </w:tc>
        <w:tc>
          <w:tcPr>
            <w:tcW w:w="1571" w:type="dxa"/>
          </w:tcPr>
          <w:p w14:paraId="1BFCC5F0" w14:textId="77777777" w:rsidR="004A75BA" w:rsidRDefault="004A75BA" w:rsidP="00B74C19">
            <w:pPr>
              <w:pStyle w:val="letter"/>
              <w:jc w:val="both"/>
              <w:rPr>
                <w:rFonts w:asciiTheme="minorHAnsi" w:hAnsiTheme="minorHAnsi" w:cstheme="minorHAnsi"/>
                <w:szCs w:val="24"/>
                <w:lang w:val="fr-FR"/>
              </w:rPr>
            </w:pPr>
            <w:r>
              <w:rPr>
                <w:rFonts w:asciiTheme="minorHAnsi" w:hAnsiTheme="minorHAnsi" w:cstheme="minorHAnsi"/>
                <w:szCs w:val="24"/>
                <w:lang w:val="fr-FR"/>
              </w:rPr>
              <w:t xml:space="preserve">         (C</w:t>
            </w:r>
            <w:r w:rsidRPr="00367753">
              <w:rPr>
                <w:rFonts w:asciiTheme="minorHAnsi" w:hAnsiTheme="minorHAnsi" w:cstheme="minorHAnsi"/>
                <w:szCs w:val="24"/>
                <w:lang w:val="fr-FR"/>
              </w:rPr>
              <w:t>)</w:t>
            </w:r>
          </w:p>
          <w:p w14:paraId="4B42434E" w14:textId="77777777" w:rsidR="004A75BA" w:rsidRDefault="004A75BA" w:rsidP="00B74C19">
            <w:pPr>
              <w:pStyle w:val="letter"/>
              <w:jc w:val="both"/>
              <w:rPr>
                <w:rFonts w:asciiTheme="minorHAnsi" w:hAnsiTheme="minorHAnsi" w:cstheme="minorHAnsi"/>
                <w:szCs w:val="24"/>
                <w:lang w:val="fr-FR"/>
              </w:rPr>
            </w:pPr>
            <w:r>
              <w:rPr>
                <w:rFonts w:asciiTheme="minorHAnsi" w:hAnsiTheme="minorHAnsi" w:cstheme="minorHAnsi"/>
                <w:szCs w:val="24"/>
                <w:lang w:val="fr-FR"/>
              </w:rPr>
              <w:t xml:space="preserve">Pourcentage       </w:t>
            </w:r>
          </w:p>
          <w:p w14:paraId="481CED3D" w14:textId="77777777" w:rsidR="004A75BA" w:rsidRPr="00367753" w:rsidRDefault="004A75BA" w:rsidP="00B74C19">
            <w:pPr>
              <w:pStyle w:val="letter"/>
              <w:jc w:val="both"/>
              <w:rPr>
                <w:rFonts w:asciiTheme="minorHAnsi" w:hAnsiTheme="minorHAnsi" w:cstheme="minorHAnsi"/>
                <w:szCs w:val="24"/>
                <w:lang w:val="fr-FR"/>
              </w:rPr>
            </w:pPr>
            <w:r>
              <w:rPr>
                <w:rFonts w:asciiTheme="minorHAnsi" w:hAnsiTheme="minorHAnsi" w:cstheme="minorHAnsi"/>
                <w:szCs w:val="24"/>
                <w:lang w:val="fr-FR"/>
              </w:rPr>
              <w:t xml:space="preserve">    (%)</w:t>
            </w:r>
          </w:p>
        </w:tc>
        <w:tc>
          <w:tcPr>
            <w:tcW w:w="1530" w:type="dxa"/>
          </w:tcPr>
          <w:p w14:paraId="18C61833" w14:textId="77777777" w:rsidR="004A75BA" w:rsidRDefault="004A75BA" w:rsidP="00B74C19">
            <w:pPr>
              <w:pStyle w:val="letter"/>
              <w:jc w:val="both"/>
              <w:rPr>
                <w:rFonts w:asciiTheme="minorHAnsi" w:hAnsiTheme="minorHAnsi" w:cstheme="minorHAnsi"/>
                <w:szCs w:val="24"/>
                <w:lang w:val="fr-FR"/>
              </w:rPr>
            </w:pPr>
            <w:r>
              <w:rPr>
                <w:rFonts w:asciiTheme="minorHAnsi" w:hAnsiTheme="minorHAnsi" w:cstheme="minorHAnsi"/>
                <w:szCs w:val="24"/>
                <w:lang w:val="fr-FR"/>
              </w:rPr>
              <w:t>(B</w:t>
            </w:r>
            <w:r w:rsidRPr="00367753">
              <w:rPr>
                <w:rFonts w:asciiTheme="minorHAnsi" w:hAnsiTheme="minorHAnsi" w:cstheme="minorHAnsi"/>
                <w:szCs w:val="24"/>
                <w:lang w:val="fr-FR"/>
              </w:rPr>
              <w:t>)</w:t>
            </w:r>
            <w:r>
              <w:rPr>
                <w:rFonts w:asciiTheme="minorHAnsi" w:hAnsiTheme="minorHAnsi" w:cstheme="minorHAnsi"/>
                <w:szCs w:val="24"/>
                <w:lang w:val="fr-FR"/>
              </w:rPr>
              <w:t>x(C</w:t>
            </w:r>
            <w:r w:rsidRPr="00367753">
              <w:rPr>
                <w:rFonts w:asciiTheme="minorHAnsi" w:hAnsiTheme="minorHAnsi" w:cstheme="minorHAnsi"/>
                <w:szCs w:val="24"/>
                <w:lang w:val="fr-FR"/>
              </w:rPr>
              <w:t>)</w:t>
            </w:r>
            <w:r>
              <w:rPr>
                <w:rFonts w:asciiTheme="minorHAnsi" w:hAnsiTheme="minorHAnsi" w:cstheme="minorHAnsi"/>
                <w:szCs w:val="24"/>
                <w:lang w:val="fr-FR"/>
              </w:rPr>
              <w:t>=</w:t>
            </w:r>
            <w:r>
              <w:t xml:space="preserve"> </w:t>
            </w:r>
            <w:r>
              <w:rPr>
                <w:rFonts w:asciiTheme="minorHAnsi" w:hAnsiTheme="minorHAnsi" w:cstheme="minorHAnsi"/>
                <w:szCs w:val="24"/>
                <w:lang w:val="fr-FR"/>
              </w:rPr>
              <w:t>(D</w:t>
            </w:r>
            <w:r w:rsidRPr="00367753">
              <w:rPr>
                <w:rFonts w:asciiTheme="minorHAnsi" w:hAnsiTheme="minorHAnsi" w:cstheme="minorHAnsi"/>
                <w:szCs w:val="24"/>
                <w:lang w:val="fr-FR"/>
              </w:rPr>
              <w:t>)</w:t>
            </w:r>
          </w:p>
          <w:p w14:paraId="029B2A9B" w14:textId="77777777" w:rsidR="004A75BA" w:rsidRPr="00367753" w:rsidRDefault="004A75BA" w:rsidP="00B74C19">
            <w:pPr>
              <w:pStyle w:val="letter"/>
              <w:jc w:val="both"/>
              <w:rPr>
                <w:rFonts w:asciiTheme="minorHAnsi" w:hAnsiTheme="minorHAnsi" w:cstheme="minorHAnsi"/>
                <w:szCs w:val="24"/>
                <w:lang w:val="fr-FR"/>
              </w:rPr>
            </w:pPr>
            <w:r>
              <w:rPr>
                <w:rFonts w:asciiTheme="minorHAnsi" w:hAnsiTheme="minorHAnsi" w:cstheme="minorHAnsi"/>
                <w:szCs w:val="24"/>
                <w:lang w:val="fr-FR"/>
              </w:rPr>
              <w:t>Total Points</w:t>
            </w:r>
          </w:p>
        </w:tc>
      </w:tr>
      <w:tr w:rsidR="003B54AB" w:rsidRPr="003B54AB" w14:paraId="477ACF0E" w14:textId="77777777" w:rsidTr="00B74C19">
        <w:tc>
          <w:tcPr>
            <w:tcW w:w="4689" w:type="dxa"/>
          </w:tcPr>
          <w:p w14:paraId="54A7D9E9" w14:textId="77777777" w:rsidR="003B54AB" w:rsidRDefault="003B54AB" w:rsidP="00B74C19">
            <w:pPr>
              <w:pStyle w:val="letter"/>
              <w:jc w:val="both"/>
              <w:rPr>
                <w:rFonts w:asciiTheme="minorHAnsi" w:hAnsiTheme="minorHAnsi" w:cstheme="minorHAnsi"/>
                <w:szCs w:val="24"/>
                <w:u w:val="single"/>
                <w:lang w:val="fr-FR"/>
              </w:rPr>
            </w:pPr>
            <w:r w:rsidRPr="003B54AB">
              <w:rPr>
                <w:rFonts w:asciiTheme="minorHAnsi" w:hAnsiTheme="minorHAnsi" w:cstheme="minorHAnsi"/>
                <w:szCs w:val="24"/>
                <w:u w:val="single"/>
                <w:lang w:val="fr-FR"/>
              </w:rPr>
              <w:t>Capacité technique de la structure</w:t>
            </w:r>
            <w:r>
              <w:rPr>
                <w:rFonts w:asciiTheme="minorHAnsi" w:hAnsiTheme="minorHAnsi" w:cstheme="minorHAnsi"/>
                <w:szCs w:val="24"/>
                <w:u w:val="single"/>
                <w:lang w:val="fr-FR"/>
              </w:rPr>
              <w:t> :</w:t>
            </w:r>
          </w:p>
          <w:p w14:paraId="53D8CFDD" w14:textId="2E4AAFDB" w:rsidR="00385E3D" w:rsidRDefault="003B54AB" w:rsidP="00B74C19">
            <w:pPr>
              <w:pStyle w:val="letter"/>
              <w:jc w:val="both"/>
              <w:rPr>
                <w:rFonts w:asciiTheme="minorHAnsi" w:hAnsiTheme="minorHAnsi" w:cstheme="minorHAnsi"/>
                <w:szCs w:val="24"/>
                <w:lang w:val="fr-FR"/>
              </w:rPr>
            </w:pPr>
            <w:r>
              <w:rPr>
                <w:rFonts w:asciiTheme="minorHAnsi" w:hAnsiTheme="minorHAnsi" w:cstheme="minorHAnsi"/>
                <w:szCs w:val="24"/>
                <w:lang w:val="fr-FR"/>
              </w:rPr>
              <w:t>-</w:t>
            </w:r>
            <w:r w:rsidRPr="003B54AB">
              <w:rPr>
                <w:rFonts w:asciiTheme="minorHAnsi" w:hAnsiTheme="minorHAnsi" w:cstheme="minorHAnsi"/>
                <w:szCs w:val="24"/>
                <w:lang w:val="fr-FR"/>
              </w:rPr>
              <w:t xml:space="preserve">Expérience </w:t>
            </w:r>
            <w:r w:rsidR="00BA55FB">
              <w:rPr>
                <w:rFonts w:asciiTheme="minorHAnsi" w:hAnsiTheme="minorHAnsi" w:cstheme="minorHAnsi"/>
                <w:szCs w:val="24"/>
                <w:lang w:val="fr-FR"/>
              </w:rPr>
              <w:t xml:space="preserve">d’au moins </w:t>
            </w:r>
            <w:r w:rsidR="00525539">
              <w:rPr>
                <w:rFonts w:asciiTheme="minorHAnsi" w:hAnsiTheme="minorHAnsi" w:cstheme="minorHAnsi"/>
                <w:szCs w:val="24"/>
                <w:lang w:val="fr-FR"/>
              </w:rPr>
              <w:t>trois (</w:t>
            </w:r>
            <w:r w:rsidR="00BA55FB">
              <w:rPr>
                <w:rFonts w:asciiTheme="minorHAnsi" w:hAnsiTheme="minorHAnsi" w:cstheme="minorHAnsi"/>
                <w:szCs w:val="24"/>
                <w:lang w:val="fr-FR"/>
              </w:rPr>
              <w:t xml:space="preserve">03) ans </w:t>
            </w:r>
            <w:r w:rsidRPr="003B54AB">
              <w:rPr>
                <w:rFonts w:asciiTheme="minorHAnsi" w:hAnsiTheme="minorHAnsi" w:cstheme="minorHAnsi"/>
                <w:szCs w:val="24"/>
                <w:lang w:val="fr-FR"/>
              </w:rPr>
              <w:t>dans les formations similaires</w:t>
            </w:r>
          </w:p>
          <w:p w14:paraId="104B764B" w14:textId="3E291C97" w:rsidR="003B54AB" w:rsidRDefault="00385E3D" w:rsidP="00B74C19">
            <w:pPr>
              <w:pStyle w:val="letter"/>
              <w:jc w:val="both"/>
              <w:rPr>
                <w:rFonts w:asciiTheme="minorHAnsi" w:hAnsiTheme="minorHAnsi" w:cstheme="minorHAnsi"/>
                <w:szCs w:val="24"/>
                <w:lang w:val="fr-FR"/>
              </w:rPr>
            </w:pPr>
            <w:r>
              <w:rPr>
                <w:rFonts w:asciiTheme="minorHAnsi" w:hAnsiTheme="minorHAnsi" w:cstheme="minorHAnsi"/>
                <w:szCs w:val="24"/>
                <w:lang w:val="fr-FR"/>
              </w:rPr>
              <w:t>-expérience en Afrique subsaharienne</w:t>
            </w:r>
            <w:r w:rsidR="003B54AB" w:rsidRPr="003B54AB">
              <w:rPr>
                <w:rFonts w:asciiTheme="minorHAnsi" w:hAnsiTheme="minorHAnsi" w:cstheme="minorHAnsi"/>
                <w:szCs w:val="24"/>
                <w:lang w:val="fr-FR"/>
              </w:rPr>
              <w:t xml:space="preserve"> </w:t>
            </w:r>
          </w:p>
          <w:p w14:paraId="47885A0C" w14:textId="5D3483D0" w:rsidR="003B54AB" w:rsidRDefault="003B54AB" w:rsidP="00B74C19">
            <w:pPr>
              <w:pStyle w:val="letter"/>
              <w:jc w:val="both"/>
              <w:rPr>
                <w:rFonts w:asciiTheme="minorHAnsi" w:hAnsiTheme="minorHAnsi" w:cstheme="minorHAnsi"/>
                <w:szCs w:val="24"/>
                <w:lang w:val="fr-FR"/>
              </w:rPr>
            </w:pPr>
            <w:r>
              <w:rPr>
                <w:rFonts w:asciiTheme="minorHAnsi" w:hAnsiTheme="minorHAnsi" w:cstheme="minorHAnsi"/>
                <w:szCs w:val="24"/>
                <w:lang w:val="fr-FR"/>
              </w:rPr>
              <w:t>-</w:t>
            </w:r>
            <w:r w:rsidRPr="003B54AB">
              <w:rPr>
                <w:rFonts w:asciiTheme="minorHAnsi" w:hAnsiTheme="minorHAnsi" w:cstheme="minorHAnsi"/>
                <w:szCs w:val="24"/>
                <w:lang w:val="fr-FR"/>
              </w:rPr>
              <w:t>Références et attestations de bonnes exécutions</w:t>
            </w:r>
            <w:r w:rsidR="00BA55FB">
              <w:rPr>
                <w:rFonts w:asciiTheme="minorHAnsi" w:hAnsiTheme="minorHAnsi" w:cstheme="minorHAnsi"/>
                <w:szCs w:val="24"/>
                <w:lang w:val="fr-FR"/>
              </w:rPr>
              <w:t xml:space="preserve"> </w:t>
            </w:r>
          </w:p>
          <w:p w14:paraId="2B60C2D6" w14:textId="2F681157" w:rsidR="003B54AB" w:rsidRDefault="003B54AB" w:rsidP="00B74C19">
            <w:pPr>
              <w:pStyle w:val="letter"/>
              <w:jc w:val="both"/>
              <w:rPr>
                <w:rFonts w:asciiTheme="minorHAnsi" w:hAnsiTheme="minorHAnsi" w:cstheme="minorHAnsi"/>
                <w:szCs w:val="24"/>
                <w:lang w:val="fr-FR"/>
              </w:rPr>
            </w:pPr>
            <w:r>
              <w:rPr>
                <w:rFonts w:asciiTheme="minorHAnsi" w:hAnsiTheme="minorHAnsi" w:cstheme="minorHAnsi"/>
                <w:szCs w:val="24"/>
                <w:lang w:val="fr-FR"/>
              </w:rPr>
              <w:t>-</w:t>
            </w:r>
            <w:r w:rsidRPr="003B54AB">
              <w:rPr>
                <w:lang w:val="fr-FR"/>
              </w:rPr>
              <w:t xml:space="preserve"> </w:t>
            </w:r>
            <w:r w:rsidRPr="003B54AB">
              <w:rPr>
                <w:rFonts w:asciiTheme="minorHAnsi" w:hAnsiTheme="minorHAnsi" w:cstheme="minorHAnsi"/>
                <w:szCs w:val="24"/>
                <w:lang w:val="fr-FR"/>
              </w:rPr>
              <w:t>Présence géographique et capacité logistique dans la</w:t>
            </w:r>
            <w:r>
              <w:rPr>
                <w:rFonts w:asciiTheme="minorHAnsi" w:hAnsiTheme="minorHAnsi" w:cstheme="minorHAnsi"/>
                <w:szCs w:val="24"/>
                <w:lang w:val="fr-FR"/>
              </w:rPr>
              <w:t xml:space="preserve"> zone </w:t>
            </w:r>
            <w:r w:rsidRPr="003B54AB">
              <w:rPr>
                <w:rFonts w:asciiTheme="minorHAnsi" w:hAnsiTheme="minorHAnsi" w:cstheme="minorHAnsi"/>
                <w:szCs w:val="24"/>
                <w:lang w:val="fr-FR"/>
              </w:rPr>
              <w:t>ciblée</w:t>
            </w:r>
            <w:r w:rsidR="00BA55FB">
              <w:rPr>
                <w:rFonts w:asciiTheme="minorHAnsi" w:hAnsiTheme="minorHAnsi" w:cstheme="minorHAnsi"/>
                <w:szCs w:val="24"/>
                <w:lang w:val="fr-FR"/>
              </w:rPr>
              <w:t xml:space="preserve"> </w:t>
            </w:r>
          </w:p>
          <w:p w14:paraId="1E563FD7" w14:textId="10BB6762" w:rsidR="003B54AB" w:rsidRPr="00BA55FB" w:rsidRDefault="003B54AB" w:rsidP="00B74C19">
            <w:pPr>
              <w:pStyle w:val="letter"/>
              <w:jc w:val="both"/>
              <w:rPr>
                <w:rFonts w:asciiTheme="minorHAnsi" w:hAnsiTheme="minorHAnsi" w:cstheme="minorHAnsi"/>
                <w:szCs w:val="24"/>
                <w:lang w:val="fr-FR"/>
              </w:rPr>
            </w:pPr>
          </w:p>
        </w:tc>
        <w:tc>
          <w:tcPr>
            <w:tcW w:w="1205" w:type="dxa"/>
          </w:tcPr>
          <w:p w14:paraId="6DDBEEA6" w14:textId="60ACC41B" w:rsidR="003B54AB" w:rsidRPr="003B54AB" w:rsidRDefault="00EE0E2C" w:rsidP="00B74C19">
            <w:pPr>
              <w:pStyle w:val="letter"/>
              <w:jc w:val="both"/>
              <w:rPr>
                <w:rFonts w:asciiTheme="minorHAnsi" w:hAnsiTheme="minorHAnsi" w:cstheme="minorHAnsi"/>
                <w:szCs w:val="24"/>
                <w:lang w:val="fr-FR"/>
              </w:rPr>
            </w:pPr>
            <w:r>
              <w:rPr>
                <w:rFonts w:asciiTheme="minorHAnsi" w:hAnsiTheme="minorHAnsi" w:cstheme="minorHAnsi"/>
                <w:szCs w:val="24"/>
                <w:lang w:val="fr-FR"/>
              </w:rPr>
              <w:t>100</w:t>
            </w:r>
          </w:p>
        </w:tc>
        <w:tc>
          <w:tcPr>
            <w:tcW w:w="1805" w:type="dxa"/>
          </w:tcPr>
          <w:p w14:paraId="295F4473" w14:textId="14196E15" w:rsidR="003B54AB" w:rsidRPr="00A54C26" w:rsidRDefault="00141593" w:rsidP="00B74C19">
            <w:pPr>
              <w:pStyle w:val="letter"/>
              <w:jc w:val="both"/>
              <w:rPr>
                <w:rFonts w:asciiTheme="minorHAnsi" w:hAnsiTheme="minorHAnsi" w:cstheme="minorHAnsi"/>
                <w:szCs w:val="24"/>
                <w:lang w:val="fr-FR"/>
              </w:rPr>
            </w:pPr>
            <w:r>
              <w:rPr>
                <w:rFonts w:asciiTheme="minorHAnsi" w:hAnsiTheme="minorHAnsi" w:cstheme="minorHAnsi"/>
                <w:szCs w:val="24"/>
                <w:lang w:val="fr-FR"/>
              </w:rPr>
              <w:t>100</w:t>
            </w:r>
          </w:p>
        </w:tc>
        <w:tc>
          <w:tcPr>
            <w:tcW w:w="1571" w:type="dxa"/>
          </w:tcPr>
          <w:p w14:paraId="46D1CA37" w14:textId="6B7FF169" w:rsidR="003B54AB" w:rsidRDefault="007B7509" w:rsidP="00B74C19">
            <w:pPr>
              <w:pStyle w:val="letter"/>
              <w:jc w:val="both"/>
              <w:rPr>
                <w:rFonts w:asciiTheme="minorHAnsi" w:hAnsiTheme="minorHAnsi" w:cstheme="minorHAnsi"/>
                <w:szCs w:val="24"/>
                <w:lang w:val="fr-FR"/>
              </w:rPr>
            </w:pPr>
            <w:r>
              <w:rPr>
                <w:rFonts w:asciiTheme="minorHAnsi" w:hAnsiTheme="minorHAnsi" w:cstheme="minorHAnsi"/>
                <w:szCs w:val="24"/>
                <w:lang w:val="fr-FR"/>
              </w:rPr>
              <w:t>25</w:t>
            </w:r>
            <w:r w:rsidR="00BA55FB">
              <w:rPr>
                <w:rFonts w:asciiTheme="minorHAnsi" w:hAnsiTheme="minorHAnsi" w:cstheme="minorHAnsi"/>
                <w:szCs w:val="24"/>
                <w:lang w:val="fr-FR"/>
              </w:rPr>
              <w:t>%</w:t>
            </w:r>
          </w:p>
        </w:tc>
        <w:tc>
          <w:tcPr>
            <w:tcW w:w="1530" w:type="dxa"/>
          </w:tcPr>
          <w:p w14:paraId="79478308" w14:textId="6E242337" w:rsidR="003B54AB" w:rsidRDefault="00141593" w:rsidP="00B74C19">
            <w:pPr>
              <w:pStyle w:val="letter"/>
              <w:jc w:val="both"/>
              <w:rPr>
                <w:rFonts w:asciiTheme="minorHAnsi" w:hAnsiTheme="minorHAnsi" w:cstheme="minorHAnsi"/>
                <w:szCs w:val="24"/>
                <w:lang w:val="fr-FR"/>
              </w:rPr>
            </w:pPr>
            <w:r>
              <w:rPr>
                <w:rFonts w:asciiTheme="minorHAnsi" w:hAnsiTheme="minorHAnsi" w:cstheme="minorHAnsi"/>
                <w:szCs w:val="24"/>
                <w:lang w:val="fr-FR"/>
              </w:rPr>
              <w:t>25</w:t>
            </w:r>
          </w:p>
        </w:tc>
      </w:tr>
      <w:tr w:rsidR="008A210E" w:rsidRPr="008A210E" w14:paraId="739A8441" w14:textId="77777777" w:rsidTr="00B74C19">
        <w:tc>
          <w:tcPr>
            <w:tcW w:w="4689" w:type="dxa"/>
          </w:tcPr>
          <w:p w14:paraId="4197F09C" w14:textId="77777777" w:rsidR="008A210E" w:rsidRDefault="00BA55FB" w:rsidP="00F12E96">
            <w:pPr>
              <w:pStyle w:val="letter"/>
              <w:rPr>
                <w:rFonts w:asciiTheme="minorHAnsi" w:hAnsiTheme="minorHAnsi" w:cstheme="minorHAnsi"/>
                <w:szCs w:val="24"/>
                <w:lang w:val="fr-FR"/>
              </w:rPr>
            </w:pPr>
            <w:r w:rsidRPr="00BA55FB">
              <w:rPr>
                <w:rFonts w:asciiTheme="minorHAnsi" w:hAnsiTheme="minorHAnsi" w:cstheme="minorHAnsi"/>
                <w:szCs w:val="24"/>
                <w:lang w:val="fr-FR"/>
              </w:rPr>
              <w:t>Pertinence et qualité de l’approche pédagogique</w:t>
            </w:r>
          </w:p>
          <w:p w14:paraId="126CCBC4" w14:textId="56196710" w:rsidR="00BA55FB" w:rsidRDefault="00BA55FB" w:rsidP="00F12E96">
            <w:pPr>
              <w:pStyle w:val="letter"/>
              <w:rPr>
                <w:rFonts w:asciiTheme="minorHAnsi" w:hAnsiTheme="minorHAnsi" w:cstheme="minorHAnsi"/>
                <w:szCs w:val="24"/>
                <w:lang w:val="fr-FR"/>
              </w:rPr>
            </w:pPr>
            <w:r>
              <w:rPr>
                <w:rFonts w:asciiTheme="minorHAnsi" w:hAnsiTheme="minorHAnsi" w:cstheme="minorHAnsi"/>
                <w:szCs w:val="24"/>
                <w:lang w:val="fr-FR"/>
              </w:rPr>
              <w:t>-</w:t>
            </w:r>
            <w:r w:rsidRPr="00BA55FB">
              <w:rPr>
                <w:lang w:val="fr-FR"/>
              </w:rPr>
              <w:t xml:space="preserve"> </w:t>
            </w:r>
            <w:r w:rsidRPr="00BA55FB">
              <w:rPr>
                <w:rFonts w:asciiTheme="minorHAnsi" w:hAnsiTheme="minorHAnsi" w:cstheme="minorHAnsi"/>
                <w:szCs w:val="24"/>
                <w:lang w:val="fr-FR"/>
              </w:rPr>
              <w:t>Méthodologie proposée (contenu, déroulement, pédagogie active</w:t>
            </w:r>
          </w:p>
          <w:p w14:paraId="1BD06AE8" w14:textId="2793B944" w:rsidR="00BA55FB" w:rsidRDefault="00BA55FB" w:rsidP="00F12E96">
            <w:pPr>
              <w:pStyle w:val="letter"/>
              <w:rPr>
                <w:rFonts w:asciiTheme="minorHAnsi" w:hAnsiTheme="minorHAnsi" w:cstheme="minorHAnsi"/>
                <w:szCs w:val="24"/>
                <w:lang w:val="fr-FR"/>
              </w:rPr>
            </w:pPr>
            <w:r>
              <w:rPr>
                <w:rFonts w:asciiTheme="minorHAnsi" w:hAnsiTheme="minorHAnsi" w:cstheme="minorHAnsi"/>
                <w:szCs w:val="24"/>
                <w:lang w:val="fr-FR"/>
              </w:rPr>
              <w:t>-</w:t>
            </w:r>
            <w:r w:rsidRPr="00BA55FB">
              <w:rPr>
                <w:lang w:val="fr-FR"/>
              </w:rPr>
              <w:t xml:space="preserve"> </w:t>
            </w:r>
            <w:r w:rsidRPr="00BA55FB">
              <w:rPr>
                <w:rFonts w:asciiTheme="minorHAnsi" w:hAnsiTheme="minorHAnsi" w:cstheme="minorHAnsi"/>
                <w:szCs w:val="24"/>
                <w:lang w:val="fr-FR"/>
              </w:rPr>
              <w:t>Adaptabilité aux besoins</w:t>
            </w:r>
            <w:r>
              <w:rPr>
                <w:rFonts w:asciiTheme="minorHAnsi" w:hAnsiTheme="minorHAnsi" w:cstheme="minorHAnsi"/>
                <w:szCs w:val="24"/>
                <w:lang w:val="fr-FR"/>
              </w:rPr>
              <w:t xml:space="preserve"> </w:t>
            </w:r>
          </w:p>
          <w:p w14:paraId="6CE5E2AA" w14:textId="76B032DF" w:rsidR="00BA55FB" w:rsidRDefault="00BA55FB" w:rsidP="00F12E96">
            <w:pPr>
              <w:pStyle w:val="letter"/>
              <w:rPr>
                <w:rFonts w:asciiTheme="minorHAnsi" w:hAnsiTheme="minorHAnsi" w:cstheme="minorHAnsi"/>
                <w:szCs w:val="24"/>
                <w:lang w:val="fr-FR"/>
              </w:rPr>
            </w:pPr>
            <w:r>
              <w:rPr>
                <w:rFonts w:asciiTheme="minorHAnsi" w:hAnsiTheme="minorHAnsi" w:cstheme="minorHAnsi"/>
                <w:szCs w:val="24"/>
                <w:lang w:val="fr-FR"/>
              </w:rPr>
              <w:t>-</w:t>
            </w:r>
            <w:r w:rsidRPr="00BA55FB">
              <w:rPr>
                <w:lang w:val="fr-FR"/>
              </w:rPr>
              <w:t xml:space="preserve"> </w:t>
            </w:r>
            <w:r w:rsidRPr="00BA55FB">
              <w:rPr>
                <w:rFonts w:asciiTheme="minorHAnsi" w:hAnsiTheme="minorHAnsi" w:cstheme="minorHAnsi"/>
                <w:szCs w:val="24"/>
                <w:lang w:val="fr-FR"/>
              </w:rPr>
              <w:t>Supports pédagogiques et outils proposés</w:t>
            </w:r>
            <w:r>
              <w:rPr>
                <w:rFonts w:asciiTheme="minorHAnsi" w:hAnsiTheme="minorHAnsi" w:cstheme="minorHAnsi"/>
                <w:szCs w:val="24"/>
                <w:lang w:val="fr-FR"/>
              </w:rPr>
              <w:t xml:space="preserve"> </w:t>
            </w:r>
          </w:p>
          <w:p w14:paraId="092D5791" w14:textId="04FFF416" w:rsidR="00BA55FB" w:rsidRPr="008A210E" w:rsidRDefault="00BA55FB" w:rsidP="00B74C19">
            <w:pPr>
              <w:pStyle w:val="letter"/>
              <w:jc w:val="both"/>
              <w:rPr>
                <w:rFonts w:asciiTheme="minorHAnsi" w:hAnsiTheme="minorHAnsi" w:cstheme="minorHAnsi"/>
                <w:szCs w:val="24"/>
                <w:lang w:val="fr-FR"/>
              </w:rPr>
            </w:pPr>
          </w:p>
        </w:tc>
        <w:tc>
          <w:tcPr>
            <w:tcW w:w="1205" w:type="dxa"/>
          </w:tcPr>
          <w:p w14:paraId="2B850029" w14:textId="5F767F61" w:rsidR="008A210E" w:rsidRPr="008A210E" w:rsidRDefault="00EE0E2C" w:rsidP="00B74C19">
            <w:pPr>
              <w:pStyle w:val="letter"/>
              <w:jc w:val="both"/>
              <w:rPr>
                <w:rFonts w:asciiTheme="minorHAnsi" w:hAnsiTheme="minorHAnsi" w:cstheme="minorHAnsi"/>
                <w:szCs w:val="24"/>
                <w:lang w:val="fr-FR"/>
              </w:rPr>
            </w:pPr>
            <w:r>
              <w:rPr>
                <w:rFonts w:asciiTheme="minorHAnsi" w:hAnsiTheme="minorHAnsi" w:cstheme="minorHAnsi"/>
                <w:szCs w:val="24"/>
                <w:lang w:val="fr-FR"/>
              </w:rPr>
              <w:t>100</w:t>
            </w:r>
          </w:p>
        </w:tc>
        <w:tc>
          <w:tcPr>
            <w:tcW w:w="1805" w:type="dxa"/>
          </w:tcPr>
          <w:p w14:paraId="2863FE5C" w14:textId="77777777" w:rsidR="008A210E" w:rsidRPr="00A54C26" w:rsidRDefault="008A210E" w:rsidP="00B74C19">
            <w:pPr>
              <w:pStyle w:val="letter"/>
              <w:jc w:val="both"/>
              <w:rPr>
                <w:rFonts w:asciiTheme="minorHAnsi" w:hAnsiTheme="minorHAnsi" w:cstheme="minorHAnsi"/>
                <w:szCs w:val="24"/>
                <w:lang w:val="fr-FR"/>
              </w:rPr>
            </w:pPr>
          </w:p>
        </w:tc>
        <w:tc>
          <w:tcPr>
            <w:tcW w:w="1571" w:type="dxa"/>
          </w:tcPr>
          <w:p w14:paraId="1F21E49E" w14:textId="5D2A8B3F" w:rsidR="008A210E" w:rsidRDefault="00EE0E2C" w:rsidP="00B74C19">
            <w:pPr>
              <w:pStyle w:val="letter"/>
              <w:jc w:val="both"/>
              <w:rPr>
                <w:rFonts w:asciiTheme="minorHAnsi" w:hAnsiTheme="minorHAnsi" w:cstheme="minorHAnsi"/>
                <w:szCs w:val="24"/>
                <w:lang w:val="fr-FR"/>
              </w:rPr>
            </w:pPr>
            <w:r>
              <w:rPr>
                <w:rFonts w:asciiTheme="minorHAnsi" w:hAnsiTheme="minorHAnsi" w:cstheme="minorHAnsi"/>
                <w:szCs w:val="24"/>
                <w:lang w:val="fr-FR"/>
              </w:rPr>
              <w:t>3</w:t>
            </w:r>
            <w:r w:rsidR="003B54AB">
              <w:rPr>
                <w:rFonts w:asciiTheme="minorHAnsi" w:hAnsiTheme="minorHAnsi" w:cstheme="minorHAnsi"/>
                <w:szCs w:val="24"/>
                <w:lang w:val="fr-FR"/>
              </w:rPr>
              <w:t>0%</w:t>
            </w:r>
          </w:p>
        </w:tc>
        <w:tc>
          <w:tcPr>
            <w:tcW w:w="1530" w:type="dxa"/>
          </w:tcPr>
          <w:p w14:paraId="724C4907" w14:textId="3502D04D" w:rsidR="008A210E" w:rsidRDefault="008A210E" w:rsidP="00B74C19">
            <w:pPr>
              <w:pStyle w:val="letter"/>
              <w:jc w:val="both"/>
              <w:rPr>
                <w:rFonts w:asciiTheme="minorHAnsi" w:hAnsiTheme="minorHAnsi" w:cstheme="minorHAnsi"/>
                <w:szCs w:val="24"/>
                <w:lang w:val="fr-FR"/>
              </w:rPr>
            </w:pPr>
          </w:p>
        </w:tc>
      </w:tr>
      <w:tr w:rsidR="00BA55FB" w:rsidRPr="008A210E" w14:paraId="5D0207A6" w14:textId="77777777" w:rsidTr="00B74C19">
        <w:tc>
          <w:tcPr>
            <w:tcW w:w="4689" w:type="dxa"/>
          </w:tcPr>
          <w:p w14:paraId="526CD5F2" w14:textId="77777777" w:rsidR="00BA55FB" w:rsidRDefault="00BA55FB" w:rsidP="00B74C19">
            <w:pPr>
              <w:pStyle w:val="letter"/>
              <w:jc w:val="both"/>
              <w:rPr>
                <w:rFonts w:asciiTheme="minorHAnsi" w:hAnsiTheme="minorHAnsi" w:cstheme="minorHAnsi"/>
                <w:szCs w:val="24"/>
                <w:lang w:val="fr-FR"/>
              </w:rPr>
            </w:pPr>
            <w:r w:rsidRPr="00BA55FB">
              <w:rPr>
                <w:rFonts w:asciiTheme="minorHAnsi" w:hAnsiTheme="minorHAnsi" w:cstheme="minorHAnsi"/>
                <w:szCs w:val="24"/>
                <w:lang w:val="fr-FR"/>
              </w:rPr>
              <w:t>Qualifications des formateurs</w:t>
            </w:r>
          </w:p>
          <w:p w14:paraId="123CEAD4" w14:textId="1F869800" w:rsidR="00BA55FB" w:rsidRDefault="00BA55FB" w:rsidP="00B74C19">
            <w:pPr>
              <w:pStyle w:val="letter"/>
              <w:jc w:val="both"/>
              <w:rPr>
                <w:rFonts w:asciiTheme="minorHAnsi" w:hAnsiTheme="minorHAnsi" w:cstheme="minorHAnsi"/>
                <w:szCs w:val="24"/>
                <w:lang w:val="fr-FR"/>
              </w:rPr>
            </w:pPr>
            <w:r>
              <w:rPr>
                <w:rFonts w:asciiTheme="minorHAnsi" w:hAnsiTheme="minorHAnsi" w:cstheme="minorHAnsi"/>
                <w:szCs w:val="24"/>
                <w:lang w:val="fr-FR"/>
              </w:rPr>
              <w:t>-</w:t>
            </w:r>
            <w:r w:rsidRPr="00BA55FB">
              <w:rPr>
                <w:rFonts w:asciiTheme="minorHAnsi" w:hAnsiTheme="minorHAnsi" w:cstheme="minorHAnsi"/>
                <w:szCs w:val="24"/>
                <w:lang w:val="fr-FR"/>
              </w:rPr>
              <w:t>Expérience en conduite sécuritaire/défensive</w:t>
            </w:r>
          </w:p>
          <w:p w14:paraId="2DACFE8E" w14:textId="495A1229" w:rsidR="00BA55FB" w:rsidRDefault="00BA55FB" w:rsidP="00B74C19">
            <w:pPr>
              <w:pStyle w:val="letter"/>
              <w:jc w:val="both"/>
              <w:rPr>
                <w:rFonts w:asciiTheme="minorHAnsi" w:hAnsiTheme="minorHAnsi" w:cstheme="minorHAnsi"/>
                <w:szCs w:val="24"/>
                <w:lang w:val="fr-FR"/>
              </w:rPr>
            </w:pPr>
            <w:r>
              <w:rPr>
                <w:rFonts w:asciiTheme="minorHAnsi" w:hAnsiTheme="minorHAnsi" w:cstheme="minorHAnsi"/>
                <w:szCs w:val="24"/>
                <w:lang w:val="fr-FR"/>
              </w:rPr>
              <w:t xml:space="preserve">-certifications et </w:t>
            </w:r>
            <w:r w:rsidR="00525539">
              <w:rPr>
                <w:rFonts w:asciiTheme="minorHAnsi" w:hAnsiTheme="minorHAnsi" w:cstheme="minorHAnsi"/>
                <w:szCs w:val="24"/>
                <w:lang w:val="fr-FR"/>
              </w:rPr>
              <w:t>accréditations</w:t>
            </w:r>
            <w:r w:rsidR="00EE0E2C">
              <w:rPr>
                <w:rFonts w:asciiTheme="minorHAnsi" w:hAnsiTheme="minorHAnsi" w:cstheme="minorHAnsi"/>
                <w:szCs w:val="24"/>
                <w:lang w:val="fr-FR"/>
              </w:rPr>
              <w:t xml:space="preserve"> </w:t>
            </w:r>
          </w:p>
          <w:p w14:paraId="0B9FD40E" w14:textId="0B5B32C8" w:rsidR="00EE0E2C" w:rsidRDefault="00EE0E2C" w:rsidP="00B74C19">
            <w:pPr>
              <w:pStyle w:val="letter"/>
              <w:jc w:val="both"/>
              <w:rPr>
                <w:rFonts w:asciiTheme="minorHAnsi" w:hAnsiTheme="minorHAnsi" w:cstheme="minorHAnsi"/>
                <w:szCs w:val="24"/>
                <w:lang w:val="fr-FR"/>
              </w:rPr>
            </w:pPr>
            <w:r>
              <w:rPr>
                <w:rFonts w:asciiTheme="minorHAnsi" w:hAnsiTheme="minorHAnsi" w:cstheme="minorHAnsi"/>
                <w:szCs w:val="24"/>
                <w:lang w:val="fr-FR"/>
              </w:rPr>
              <w:t>-</w:t>
            </w:r>
            <w:r w:rsidRPr="00EE0E2C">
              <w:rPr>
                <w:lang w:val="fr-FR"/>
              </w:rPr>
              <w:t xml:space="preserve"> </w:t>
            </w:r>
            <w:r w:rsidRPr="00EE0E2C">
              <w:rPr>
                <w:rFonts w:asciiTheme="minorHAnsi" w:hAnsiTheme="minorHAnsi" w:cstheme="minorHAnsi"/>
                <w:szCs w:val="24"/>
                <w:lang w:val="fr-FR"/>
              </w:rPr>
              <w:t xml:space="preserve">Capacité à animer des formations pratiques </w:t>
            </w:r>
            <w:r>
              <w:rPr>
                <w:rFonts w:asciiTheme="minorHAnsi" w:hAnsiTheme="minorHAnsi" w:cstheme="minorHAnsi"/>
                <w:szCs w:val="24"/>
                <w:lang w:val="fr-FR"/>
              </w:rPr>
              <w:t xml:space="preserve">    </w:t>
            </w:r>
            <w:r w:rsidRPr="00EE0E2C">
              <w:rPr>
                <w:rFonts w:asciiTheme="minorHAnsi" w:hAnsiTheme="minorHAnsi" w:cstheme="minorHAnsi"/>
                <w:szCs w:val="24"/>
                <w:lang w:val="fr-FR"/>
              </w:rPr>
              <w:t>et théoriques</w:t>
            </w:r>
          </w:p>
          <w:p w14:paraId="0942E2FD" w14:textId="1AEE32DD" w:rsidR="00BA55FB" w:rsidRPr="00BA55FB" w:rsidRDefault="00BA55FB" w:rsidP="00B74C19">
            <w:pPr>
              <w:pStyle w:val="letter"/>
              <w:jc w:val="both"/>
              <w:rPr>
                <w:rFonts w:asciiTheme="minorHAnsi" w:hAnsiTheme="minorHAnsi" w:cstheme="minorHAnsi"/>
                <w:szCs w:val="24"/>
                <w:lang w:val="fr-FR"/>
              </w:rPr>
            </w:pPr>
          </w:p>
        </w:tc>
        <w:tc>
          <w:tcPr>
            <w:tcW w:w="1205" w:type="dxa"/>
          </w:tcPr>
          <w:p w14:paraId="660AAC72" w14:textId="05381FAB" w:rsidR="00BA55FB" w:rsidRDefault="00EE0E2C" w:rsidP="00B74C19">
            <w:pPr>
              <w:pStyle w:val="letter"/>
              <w:jc w:val="both"/>
              <w:rPr>
                <w:rFonts w:asciiTheme="minorHAnsi" w:hAnsiTheme="minorHAnsi" w:cstheme="minorHAnsi"/>
                <w:szCs w:val="24"/>
                <w:lang w:val="fr-FR"/>
              </w:rPr>
            </w:pPr>
            <w:r>
              <w:rPr>
                <w:rFonts w:asciiTheme="minorHAnsi" w:hAnsiTheme="minorHAnsi" w:cstheme="minorHAnsi"/>
                <w:szCs w:val="24"/>
                <w:lang w:val="fr-FR"/>
              </w:rPr>
              <w:t>100</w:t>
            </w:r>
          </w:p>
        </w:tc>
        <w:tc>
          <w:tcPr>
            <w:tcW w:w="1805" w:type="dxa"/>
          </w:tcPr>
          <w:p w14:paraId="42867585" w14:textId="77777777" w:rsidR="00BA55FB" w:rsidRPr="00A54C26" w:rsidRDefault="00BA55FB" w:rsidP="00B74C19">
            <w:pPr>
              <w:pStyle w:val="letter"/>
              <w:jc w:val="both"/>
              <w:rPr>
                <w:rFonts w:asciiTheme="minorHAnsi" w:hAnsiTheme="minorHAnsi" w:cstheme="minorHAnsi"/>
                <w:szCs w:val="24"/>
                <w:lang w:val="fr-FR"/>
              </w:rPr>
            </w:pPr>
          </w:p>
        </w:tc>
        <w:tc>
          <w:tcPr>
            <w:tcW w:w="1571" w:type="dxa"/>
          </w:tcPr>
          <w:p w14:paraId="3B573C91" w14:textId="6C71A480" w:rsidR="00BA55FB" w:rsidRDefault="007B7509" w:rsidP="00B74C19">
            <w:pPr>
              <w:pStyle w:val="letter"/>
              <w:jc w:val="both"/>
              <w:rPr>
                <w:rFonts w:asciiTheme="minorHAnsi" w:hAnsiTheme="minorHAnsi" w:cstheme="minorHAnsi"/>
                <w:szCs w:val="24"/>
                <w:lang w:val="fr-FR"/>
              </w:rPr>
            </w:pPr>
            <w:r>
              <w:rPr>
                <w:rFonts w:asciiTheme="minorHAnsi" w:hAnsiTheme="minorHAnsi" w:cstheme="minorHAnsi"/>
                <w:szCs w:val="24"/>
                <w:lang w:val="fr-FR"/>
              </w:rPr>
              <w:t>2</w:t>
            </w:r>
            <w:r w:rsidR="00EE0E2C">
              <w:rPr>
                <w:rFonts w:asciiTheme="minorHAnsi" w:hAnsiTheme="minorHAnsi" w:cstheme="minorHAnsi"/>
                <w:szCs w:val="24"/>
                <w:lang w:val="fr-FR"/>
              </w:rPr>
              <w:t>0%</w:t>
            </w:r>
          </w:p>
        </w:tc>
        <w:tc>
          <w:tcPr>
            <w:tcW w:w="1530" w:type="dxa"/>
          </w:tcPr>
          <w:p w14:paraId="1CBB6AEF" w14:textId="77777777" w:rsidR="00BA55FB" w:rsidRDefault="00BA55FB" w:rsidP="00B74C19">
            <w:pPr>
              <w:pStyle w:val="letter"/>
              <w:jc w:val="both"/>
              <w:rPr>
                <w:rFonts w:asciiTheme="minorHAnsi" w:hAnsiTheme="minorHAnsi" w:cstheme="minorHAnsi"/>
                <w:szCs w:val="24"/>
                <w:lang w:val="fr-FR"/>
              </w:rPr>
            </w:pPr>
          </w:p>
        </w:tc>
      </w:tr>
      <w:tr w:rsidR="00EE0E2C" w:rsidRPr="008A210E" w14:paraId="2060077D" w14:textId="77777777" w:rsidTr="00B74C19">
        <w:tc>
          <w:tcPr>
            <w:tcW w:w="4689" w:type="dxa"/>
          </w:tcPr>
          <w:p w14:paraId="4E0C48D7" w14:textId="77777777" w:rsidR="00EE0E2C" w:rsidRDefault="00EE0E2C" w:rsidP="00B74C19">
            <w:pPr>
              <w:pStyle w:val="letter"/>
              <w:jc w:val="both"/>
              <w:rPr>
                <w:rFonts w:asciiTheme="minorHAnsi" w:hAnsiTheme="minorHAnsi" w:cstheme="minorHAnsi"/>
                <w:szCs w:val="24"/>
                <w:lang w:val="fr-FR"/>
              </w:rPr>
            </w:pPr>
            <w:r w:rsidRPr="00EE0E2C">
              <w:rPr>
                <w:rFonts w:asciiTheme="minorHAnsi" w:hAnsiTheme="minorHAnsi" w:cstheme="minorHAnsi"/>
                <w:szCs w:val="24"/>
                <w:lang w:val="fr-FR"/>
              </w:rPr>
              <w:t>Planning et délais de mise en œuvre</w:t>
            </w:r>
          </w:p>
          <w:p w14:paraId="3C5B8528" w14:textId="43E2ED54" w:rsidR="00EE0E2C" w:rsidRDefault="00EE0E2C" w:rsidP="00B74C19">
            <w:pPr>
              <w:pStyle w:val="letter"/>
              <w:jc w:val="both"/>
              <w:rPr>
                <w:rFonts w:asciiTheme="minorHAnsi" w:hAnsiTheme="minorHAnsi" w:cstheme="minorHAnsi"/>
                <w:szCs w:val="24"/>
                <w:lang w:val="fr-FR"/>
              </w:rPr>
            </w:pPr>
            <w:r>
              <w:rPr>
                <w:rFonts w:asciiTheme="minorHAnsi" w:hAnsiTheme="minorHAnsi" w:cstheme="minorHAnsi"/>
                <w:szCs w:val="24"/>
                <w:lang w:val="fr-FR"/>
              </w:rPr>
              <w:t>-</w:t>
            </w:r>
            <w:r w:rsidRPr="00EE0E2C">
              <w:rPr>
                <w:lang w:val="fr-FR"/>
              </w:rPr>
              <w:t xml:space="preserve"> </w:t>
            </w:r>
            <w:r w:rsidRPr="00EE0E2C">
              <w:rPr>
                <w:rFonts w:asciiTheme="minorHAnsi" w:hAnsiTheme="minorHAnsi" w:cstheme="minorHAnsi"/>
                <w:szCs w:val="24"/>
                <w:lang w:val="fr-FR"/>
              </w:rPr>
              <w:t>Clarté et réalisme du calendrier proposé</w:t>
            </w:r>
          </w:p>
          <w:p w14:paraId="616E0D21" w14:textId="6E7E73D6" w:rsidR="00EE0E2C" w:rsidRDefault="00EE0E2C" w:rsidP="00B74C19">
            <w:pPr>
              <w:pStyle w:val="letter"/>
              <w:jc w:val="both"/>
              <w:rPr>
                <w:rFonts w:asciiTheme="minorHAnsi" w:hAnsiTheme="minorHAnsi" w:cstheme="minorHAnsi"/>
                <w:szCs w:val="24"/>
                <w:lang w:val="fr-FR"/>
              </w:rPr>
            </w:pPr>
            <w:r>
              <w:rPr>
                <w:rFonts w:asciiTheme="minorHAnsi" w:hAnsiTheme="minorHAnsi" w:cstheme="minorHAnsi"/>
                <w:szCs w:val="24"/>
                <w:lang w:val="fr-FR"/>
              </w:rPr>
              <w:t xml:space="preserve">-capacité à faire la formation pendant la saison intense des pluies particulièrement en juillet </w:t>
            </w:r>
          </w:p>
          <w:p w14:paraId="5C4FBBFE" w14:textId="105167BC" w:rsidR="00EE0E2C" w:rsidRPr="00BA55FB" w:rsidRDefault="00EE0E2C" w:rsidP="00B74C19">
            <w:pPr>
              <w:pStyle w:val="letter"/>
              <w:jc w:val="both"/>
              <w:rPr>
                <w:rFonts w:asciiTheme="minorHAnsi" w:hAnsiTheme="minorHAnsi" w:cstheme="minorHAnsi"/>
                <w:szCs w:val="24"/>
                <w:lang w:val="fr-FR"/>
              </w:rPr>
            </w:pPr>
          </w:p>
        </w:tc>
        <w:tc>
          <w:tcPr>
            <w:tcW w:w="1205" w:type="dxa"/>
          </w:tcPr>
          <w:p w14:paraId="79EBF25C" w14:textId="3222637F" w:rsidR="00EE0E2C" w:rsidRDefault="00EE0E2C" w:rsidP="00B74C19">
            <w:pPr>
              <w:pStyle w:val="letter"/>
              <w:jc w:val="both"/>
              <w:rPr>
                <w:rFonts w:asciiTheme="minorHAnsi" w:hAnsiTheme="minorHAnsi" w:cstheme="minorHAnsi"/>
                <w:szCs w:val="24"/>
                <w:lang w:val="fr-FR"/>
              </w:rPr>
            </w:pPr>
            <w:r>
              <w:rPr>
                <w:rFonts w:asciiTheme="minorHAnsi" w:hAnsiTheme="minorHAnsi" w:cstheme="minorHAnsi"/>
                <w:szCs w:val="24"/>
                <w:lang w:val="fr-FR"/>
              </w:rPr>
              <w:t>100</w:t>
            </w:r>
          </w:p>
        </w:tc>
        <w:tc>
          <w:tcPr>
            <w:tcW w:w="1805" w:type="dxa"/>
          </w:tcPr>
          <w:p w14:paraId="6BBDB39F" w14:textId="77777777" w:rsidR="00EE0E2C" w:rsidRPr="00A54C26" w:rsidRDefault="00EE0E2C" w:rsidP="00B74C19">
            <w:pPr>
              <w:pStyle w:val="letter"/>
              <w:jc w:val="both"/>
              <w:rPr>
                <w:rFonts w:asciiTheme="minorHAnsi" w:hAnsiTheme="minorHAnsi" w:cstheme="minorHAnsi"/>
                <w:szCs w:val="24"/>
                <w:lang w:val="fr-FR"/>
              </w:rPr>
            </w:pPr>
          </w:p>
        </w:tc>
        <w:tc>
          <w:tcPr>
            <w:tcW w:w="1571" w:type="dxa"/>
          </w:tcPr>
          <w:p w14:paraId="67A0D2DF" w14:textId="220EBB2E" w:rsidR="00EE0E2C" w:rsidRDefault="00EE0E2C" w:rsidP="00B74C19">
            <w:pPr>
              <w:pStyle w:val="letter"/>
              <w:jc w:val="both"/>
              <w:rPr>
                <w:rFonts w:asciiTheme="minorHAnsi" w:hAnsiTheme="minorHAnsi" w:cstheme="minorHAnsi"/>
                <w:szCs w:val="24"/>
                <w:lang w:val="fr-FR"/>
              </w:rPr>
            </w:pPr>
            <w:r>
              <w:rPr>
                <w:rFonts w:asciiTheme="minorHAnsi" w:hAnsiTheme="minorHAnsi" w:cstheme="minorHAnsi"/>
                <w:szCs w:val="24"/>
                <w:lang w:val="fr-FR"/>
              </w:rPr>
              <w:t>1</w:t>
            </w:r>
            <w:r w:rsidR="007B7509">
              <w:rPr>
                <w:rFonts w:asciiTheme="minorHAnsi" w:hAnsiTheme="minorHAnsi" w:cstheme="minorHAnsi"/>
                <w:szCs w:val="24"/>
                <w:lang w:val="fr-FR"/>
              </w:rPr>
              <w:t>5</w:t>
            </w:r>
            <w:r>
              <w:rPr>
                <w:rFonts w:asciiTheme="minorHAnsi" w:hAnsiTheme="minorHAnsi" w:cstheme="minorHAnsi"/>
                <w:szCs w:val="24"/>
                <w:lang w:val="fr-FR"/>
              </w:rPr>
              <w:t>%</w:t>
            </w:r>
          </w:p>
        </w:tc>
        <w:tc>
          <w:tcPr>
            <w:tcW w:w="1530" w:type="dxa"/>
          </w:tcPr>
          <w:p w14:paraId="1FC69572" w14:textId="77777777" w:rsidR="00EE0E2C" w:rsidRDefault="00EE0E2C" w:rsidP="00B74C19">
            <w:pPr>
              <w:pStyle w:val="letter"/>
              <w:jc w:val="both"/>
              <w:rPr>
                <w:rFonts w:asciiTheme="minorHAnsi" w:hAnsiTheme="minorHAnsi" w:cstheme="minorHAnsi"/>
                <w:szCs w:val="24"/>
                <w:lang w:val="fr-FR"/>
              </w:rPr>
            </w:pPr>
          </w:p>
        </w:tc>
      </w:tr>
      <w:tr w:rsidR="008A210E" w:rsidRPr="00EE0E2C" w14:paraId="547E6360" w14:textId="77777777" w:rsidTr="00B74C19">
        <w:tc>
          <w:tcPr>
            <w:tcW w:w="4689" w:type="dxa"/>
          </w:tcPr>
          <w:p w14:paraId="57401FA4" w14:textId="1C75501C" w:rsidR="008A210E" w:rsidRDefault="00EE0E2C" w:rsidP="00B74C19">
            <w:pPr>
              <w:pStyle w:val="letter"/>
              <w:rPr>
                <w:rFonts w:asciiTheme="minorHAnsi" w:hAnsiTheme="minorHAnsi" w:cstheme="minorHAnsi"/>
                <w:szCs w:val="24"/>
                <w:lang w:val="fr-FR"/>
              </w:rPr>
            </w:pPr>
            <w:r>
              <w:rPr>
                <w:rFonts w:asciiTheme="minorHAnsi" w:hAnsiTheme="minorHAnsi" w:cstheme="minorHAnsi"/>
                <w:szCs w:val="24"/>
                <w:lang w:val="fr-FR"/>
              </w:rPr>
              <w:t>Expérience de travail avec les institutions internationales et /ou les Nations Unies</w:t>
            </w:r>
          </w:p>
        </w:tc>
        <w:tc>
          <w:tcPr>
            <w:tcW w:w="1205" w:type="dxa"/>
          </w:tcPr>
          <w:p w14:paraId="520AB523" w14:textId="274971E6" w:rsidR="008A210E" w:rsidRDefault="00EE0E2C" w:rsidP="00B74C19">
            <w:pPr>
              <w:pStyle w:val="letter"/>
              <w:jc w:val="center"/>
              <w:rPr>
                <w:rFonts w:asciiTheme="minorHAnsi" w:hAnsiTheme="minorHAnsi" w:cstheme="minorHAnsi"/>
                <w:szCs w:val="24"/>
                <w:lang w:val="fr-FR"/>
              </w:rPr>
            </w:pPr>
            <w:r>
              <w:rPr>
                <w:rFonts w:asciiTheme="minorHAnsi" w:hAnsiTheme="minorHAnsi" w:cstheme="minorHAnsi"/>
                <w:szCs w:val="24"/>
                <w:lang w:val="fr-FR"/>
              </w:rPr>
              <w:t>100</w:t>
            </w:r>
          </w:p>
        </w:tc>
        <w:tc>
          <w:tcPr>
            <w:tcW w:w="1805" w:type="dxa"/>
          </w:tcPr>
          <w:p w14:paraId="7FD3E264" w14:textId="77777777" w:rsidR="008A210E" w:rsidRPr="00367753" w:rsidRDefault="008A210E" w:rsidP="00B74C19">
            <w:pPr>
              <w:pStyle w:val="letter"/>
              <w:jc w:val="both"/>
              <w:rPr>
                <w:rFonts w:asciiTheme="minorHAnsi" w:hAnsiTheme="minorHAnsi" w:cstheme="minorHAnsi"/>
                <w:szCs w:val="24"/>
                <w:lang w:val="fr-FR"/>
              </w:rPr>
            </w:pPr>
          </w:p>
        </w:tc>
        <w:tc>
          <w:tcPr>
            <w:tcW w:w="1571" w:type="dxa"/>
          </w:tcPr>
          <w:p w14:paraId="7EA11EFE" w14:textId="2D19D38E" w:rsidR="008A210E" w:rsidRDefault="007B7509" w:rsidP="00B74C19">
            <w:pPr>
              <w:pStyle w:val="letter"/>
              <w:jc w:val="both"/>
              <w:rPr>
                <w:rFonts w:asciiTheme="minorHAnsi" w:hAnsiTheme="minorHAnsi" w:cstheme="minorHAnsi"/>
                <w:szCs w:val="24"/>
                <w:lang w:val="fr-FR"/>
              </w:rPr>
            </w:pPr>
            <w:r>
              <w:rPr>
                <w:rFonts w:asciiTheme="minorHAnsi" w:hAnsiTheme="minorHAnsi" w:cstheme="minorHAnsi"/>
                <w:szCs w:val="24"/>
                <w:lang w:val="fr-FR"/>
              </w:rPr>
              <w:t>10</w:t>
            </w:r>
            <w:r w:rsidR="00EE0E2C">
              <w:rPr>
                <w:rFonts w:asciiTheme="minorHAnsi" w:hAnsiTheme="minorHAnsi" w:cstheme="minorHAnsi"/>
                <w:szCs w:val="24"/>
                <w:lang w:val="fr-FR"/>
              </w:rPr>
              <w:t>%</w:t>
            </w:r>
          </w:p>
        </w:tc>
        <w:tc>
          <w:tcPr>
            <w:tcW w:w="1530" w:type="dxa"/>
          </w:tcPr>
          <w:p w14:paraId="062F0278" w14:textId="77777777" w:rsidR="008A210E" w:rsidRPr="00367753" w:rsidRDefault="008A210E" w:rsidP="00B74C19">
            <w:pPr>
              <w:pStyle w:val="letter"/>
              <w:jc w:val="both"/>
              <w:rPr>
                <w:rFonts w:asciiTheme="minorHAnsi" w:hAnsiTheme="minorHAnsi" w:cstheme="minorHAnsi"/>
                <w:szCs w:val="24"/>
                <w:lang w:val="fr-FR"/>
              </w:rPr>
            </w:pPr>
          </w:p>
        </w:tc>
      </w:tr>
      <w:tr w:rsidR="004A75BA" w14:paraId="540DC812" w14:textId="77777777" w:rsidTr="00B74C19">
        <w:tc>
          <w:tcPr>
            <w:tcW w:w="4689" w:type="dxa"/>
          </w:tcPr>
          <w:p w14:paraId="77D49950" w14:textId="77777777" w:rsidR="004A75BA" w:rsidRPr="0018544C" w:rsidRDefault="004A75BA" w:rsidP="00B74C19">
            <w:pPr>
              <w:pStyle w:val="letter"/>
              <w:rPr>
                <w:rFonts w:asciiTheme="minorHAnsi" w:hAnsiTheme="minorHAnsi" w:cstheme="minorHAnsi"/>
                <w:szCs w:val="24"/>
              </w:rPr>
            </w:pPr>
            <w:r>
              <w:rPr>
                <w:rFonts w:asciiTheme="minorHAnsi" w:hAnsiTheme="minorHAnsi" w:cstheme="minorHAnsi"/>
                <w:szCs w:val="24"/>
              </w:rPr>
              <w:t>Grand Total</w:t>
            </w:r>
          </w:p>
        </w:tc>
        <w:tc>
          <w:tcPr>
            <w:tcW w:w="1205" w:type="dxa"/>
          </w:tcPr>
          <w:p w14:paraId="320A81B5" w14:textId="47FDEBA5" w:rsidR="004A75BA" w:rsidRDefault="004A75BA" w:rsidP="00B74C19">
            <w:pPr>
              <w:pStyle w:val="letter"/>
              <w:jc w:val="both"/>
              <w:rPr>
                <w:rFonts w:asciiTheme="minorHAnsi" w:hAnsiTheme="minorHAnsi" w:cstheme="minorHAnsi"/>
                <w:szCs w:val="24"/>
              </w:rPr>
            </w:pPr>
            <w:r>
              <w:rPr>
                <w:rFonts w:asciiTheme="minorHAnsi" w:hAnsiTheme="minorHAnsi" w:cstheme="minorHAnsi"/>
                <w:szCs w:val="24"/>
              </w:rPr>
              <w:t xml:space="preserve">     </w:t>
            </w:r>
            <w:r w:rsidR="007B7509">
              <w:rPr>
                <w:rFonts w:asciiTheme="minorHAnsi" w:hAnsiTheme="minorHAnsi" w:cstheme="minorHAnsi"/>
                <w:szCs w:val="24"/>
              </w:rPr>
              <w:t>500</w:t>
            </w:r>
          </w:p>
        </w:tc>
        <w:tc>
          <w:tcPr>
            <w:tcW w:w="1805" w:type="dxa"/>
          </w:tcPr>
          <w:p w14:paraId="581EC91B" w14:textId="77777777" w:rsidR="004A75BA" w:rsidRPr="0018544C" w:rsidRDefault="004A75BA" w:rsidP="00B74C19">
            <w:pPr>
              <w:pStyle w:val="letter"/>
              <w:jc w:val="both"/>
              <w:rPr>
                <w:rFonts w:asciiTheme="minorHAnsi" w:hAnsiTheme="minorHAnsi" w:cstheme="minorHAnsi"/>
                <w:szCs w:val="24"/>
              </w:rPr>
            </w:pPr>
          </w:p>
        </w:tc>
        <w:tc>
          <w:tcPr>
            <w:tcW w:w="1571" w:type="dxa"/>
          </w:tcPr>
          <w:p w14:paraId="3015EE2C" w14:textId="77777777" w:rsidR="004A75BA" w:rsidRPr="0018544C" w:rsidRDefault="004A75BA" w:rsidP="00B74C19">
            <w:pPr>
              <w:pStyle w:val="letter"/>
              <w:jc w:val="both"/>
              <w:rPr>
                <w:rFonts w:asciiTheme="minorHAnsi" w:hAnsiTheme="minorHAnsi" w:cstheme="minorHAnsi"/>
                <w:szCs w:val="24"/>
              </w:rPr>
            </w:pPr>
            <w:r>
              <w:rPr>
                <w:rFonts w:asciiTheme="minorHAnsi" w:hAnsiTheme="minorHAnsi" w:cstheme="minorHAnsi"/>
                <w:szCs w:val="24"/>
              </w:rPr>
              <w:t>100%</w:t>
            </w:r>
          </w:p>
        </w:tc>
        <w:tc>
          <w:tcPr>
            <w:tcW w:w="1530" w:type="dxa"/>
          </w:tcPr>
          <w:p w14:paraId="545ECDE6" w14:textId="77777777" w:rsidR="004A75BA" w:rsidRPr="0018544C" w:rsidRDefault="004A75BA" w:rsidP="00B74C19">
            <w:pPr>
              <w:pStyle w:val="letter"/>
              <w:jc w:val="both"/>
              <w:rPr>
                <w:rFonts w:asciiTheme="minorHAnsi" w:hAnsiTheme="minorHAnsi" w:cstheme="minorHAnsi"/>
                <w:szCs w:val="24"/>
              </w:rPr>
            </w:pPr>
          </w:p>
        </w:tc>
      </w:tr>
      <w:bookmarkEnd w:id="1"/>
    </w:tbl>
    <w:p w14:paraId="2FC13A60" w14:textId="77777777" w:rsidR="001A1195" w:rsidRDefault="001A1195">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Calibri" w:eastAsia="Calibri" w:hAnsi="Calibri" w:cs="Calibri"/>
          <w:color w:val="000000"/>
          <w:sz w:val="22"/>
          <w:szCs w:val="22"/>
        </w:rPr>
      </w:pPr>
    </w:p>
    <w:p w14:paraId="67926149" w14:textId="2C1BBA4E" w:rsidR="004A75BA" w:rsidRDefault="007B7509">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Calibri" w:eastAsia="Calibri" w:hAnsi="Calibri" w:cs="Calibri"/>
          <w:color w:val="000000"/>
          <w:sz w:val="22"/>
          <w:szCs w:val="22"/>
          <w:lang w:val="fr-FR"/>
        </w:rPr>
      </w:pPr>
      <w:bookmarkStart w:id="2" w:name="_Hlk204696465"/>
      <w:r w:rsidRPr="007B7509">
        <w:rPr>
          <w:rFonts w:ascii="Calibri" w:eastAsia="Calibri" w:hAnsi="Calibri" w:cs="Calibri"/>
          <w:color w:val="000000"/>
          <w:sz w:val="22"/>
          <w:szCs w:val="22"/>
          <w:lang w:val="fr-FR"/>
        </w:rPr>
        <w:t>La grille de notation suivante sera utilisée pour garantir une évaluation objective</w:t>
      </w:r>
      <w:r>
        <w:rPr>
          <w:rFonts w:ascii="Calibri" w:eastAsia="Calibri" w:hAnsi="Calibri" w:cs="Calibri"/>
          <w:color w:val="000000"/>
          <w:sz w:val="22"/>
          <w:szCs w:val="22"/>
          <w:lang w:val="fr-FR"/>
        </w:rPr>
        <w:t> :</w:t>
      </w:r>
    </w:p>
    <w:p w14:paraId="1278655E" w14:textId="77777777" w:rsidR="007B7509" w:rsidRPr="007B7509" w:rsidRDefault="007B7509">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Calibri" w:eastAsia="Calibri" w:hAnsi="Calibri" w:cs="Calibri"/>
          <w:color w:val="000000"/>
          <w:sz w:val="22"/>
          <w:szCs w:val="22"/>
          <w:lang w:val="fr-FR"/>
        </w:rPr>
      </w:pPr>
    </w:p>
    <w:tbl>
      <w:tblPr>
        <w:tblStyle w:val="TableGrid2"/>
        <w:tblW w:w="0" w:type="auto"/>
        <w:tblLook w:val="04A0" w:firstRow="1" w:lastRow="0" w:firstColumn="1" w:lastColumn="0" w:noHBand="0" w:noVBand="1"/>
      </w:tblPr>
      <w:tblGrid>
        <w:gridCol w:w="4814"/>
        <w:gridCol w:w="4815"/>
      </w:tblGrid>
      <w:tr w:rsidR="004A75BA" w:rsidRPr="004A75BA" w14:paraId="50939765" w14:textId="77777777" w:rsidTr="00B74C19">
        <w:tc>
          <w:tcPr>
            <w:tcW w:w="4814" w:type="dxa"/>
          </w:tcPr>
          <w:p w14:paraId="75AB19B7"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r w:rsidRPr="004A75BA">
              <w:rPr>
                <w:rFonts w:asciiTheme="minorHAnsi" w:hAnsiTheme="minorHAnsi" w:cstheme="minorHAnsi"/>
                <w:sz w:val="24"/>
                <w:szCs w:val="24"/>
                <w:lang w:val="fr-FR"/>
              </w:rPr>
              <w:t>Dans quelles mesures les exigences des Termes de références sont satisfaites sur la base des preuves incluses dans l’offre soumise</w:t>
            </w:r>
          </w:p>
        </w:tc>
        <w:tc>
          <w:tcPr>
            <w:tcW w:w="4815" w:type="dxa"/>
          </w:tcPr>
          <w:p w14:paraId="40066669"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r w:rsidRPr="004A75BA">
              <w:rPr>
                <w:rFonts w:asciiTheme="minorHAnsi" w:hAnsiTheme="minorHAnsi" w:cstheme="minorHAnsi"/>
                <w:sz w:val="24"/>
                <w:szCs w:val="24"/>
                <w:lang w:val="fr-FR"/>
              </w:rPr>
              <w:t>Points out of 100</w:t>
            </w:r>
          </w:p>
        </w:tc>
      </w:tr>
      <w:tr w:rsidR="004A75BA" w:rsidRPr="004A75BA" w14:paraId="0FCBAD76" w14:textId="77777777" w:rsidTr="00B74C19">
        <w:tc>
          <w:tcPr>
            <w:tcW w:w="4814" w:type="dxa"/>
          </w:tcPr>
          <w:p w14:paraId="4923E1F2"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r w:rsidRPr="004A75BA">
              <w:rPr>
                <w:rFonts w:asciiTheme="minorHAnsi" w:hAnsiTheme="minorHAnsi" w:cstheme="minorHAnsi"/>
                <w:sz w:val="24"/>
                <w:szCs w:val="24"/>
                <w:lang w:val="fr-FR"/>
              </w:rPr>
              <w:t>Depasse considérablement les exigences</w:t>
            </w:r>
          </w:p>
        </w:tc>
        <w:tc>
          <w:tcPr>
            <w:tcW w:w="4815" w:type="dxa"/>
          </w:tcPr>
          <w:p w14:paraId="009FDC1B"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r w:rsidRPr="004A75BA">
              <w:rPr>
                <w:rFonts w:asciiTheme="minorHAnsi" w:hAnsiTheme="minorHAnsi" w:cstheme="minorHAnsi"/>
                <w:sz w:val="24"/>
                <w:szCs w:val="24"/>
                <w:lang w:val="fr-FR"/>
              </w:rPr>
              <w:t>90-100</w:t>
            </w:r>
          </w:p>
        </w:tc>
      </w:tr>
      <w:tr w:rsidR="004A75BA" w:rsidRPr="004A75BA" w14:paraId="3D81EE0E" w14:textId="77777777" w:rsidTr="00B74C19">
        <w:tc>
          <w:tcPr>
            <w:tcW w:w="4814" w:type="dxa"/>
          </w:tcPr>
          <w:p w14:paraId="13CA3D72"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rPr>
            </w:pPr>
            <w:r w:rsidRPr="004A75BA">
              <w:rPr>
                <w:rFonts w:asciiTheme="minorHAnsi" w:hAnsiTheme="minorHAnsi" w:cstheme="minorHAnsi"/>
                <w:sz w:val="24"/>
                <w:szCs w:val="24"/>
              </w:rPr>
              <w:t>Depasse les exigences</w:t>
            </w:r>
          </w:p>
        </w:tc>
        <w:tc>
          <w:tcPr>
            <w:tcW w:w="4815" w:type="dxa"/>
          </w:tcPr>
          <w:p w14:paraId="50A3F885"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rPr>
            </w:pPr>
            <w:r w:rsidRPr="004A75BA">
              <w:rPr>
                <w:rFonts w:asciiTheme="minorHAnsi" w:hAnsiTheme="minorHAnsi" w:cstheme="minorHAnsi"/>
                <w:sz w:val="24"/>
                <w:szCs w:val="24"/>
              </w:rPr>
              <w:t>80-89</w:t>
            </w:r>
          </w:p>
        </w:tc>
      </w:tr>
      <w:tr w:rsidR="004A75BA" w:rsidRPr="004A75BA" w14:paraId="7CBD2EF0" w14:textId="77777777" w:rsidTr="00B74C19">
        <w:tc>
          <w:tcPr>
            <w:tcW w:w="4814" w:type="dxa"/>
          </w:tcPr>
          <w:p w14:paraId="3C966840"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rPr>
            </w:pPr>
            <w:proofErr w:type="spellStart"/>
            <w:r w:rsidRPr="004A75BA">
              <w:rPr>
                <w:rFonts w:asciiTheme="minorHAnsi" w:hAnsiTheme="minorHAnsi" w:cstheme="minorHAnsi"/>
                <w:sz w:val="24"/>
                <w:szCs w:val="24"/>
              </w:rPr>
              <w:t>Répond</w:t>
            </w:r>
            <w:proofErr w:type="spellEnd"/>
            <w:r w:rsidRPr="004A75BA">
              <w:rPr>
                <w:rFonts w:asciiTheme="minorHAnsi" w:hAnsiTheme="minorHAnsi" w:cstheme="minorHAnsi"/>
                <w:sz w:val="24"/>
                <w:szCs w:val="24"/>
              </w:rPr>
              <w:t xml:space="preserve"> aux exigences </w:t>
            </w:r>
          </w:p>
        </w:tc>
        <w:tc>
          <w:tcPr>
            <w:tcW w:w="4815" w:type="dxa"/>
          </w:tcPr>
          <w:p w14:paraId="712A3EEE"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rPr>
            </w:pPr>
            <w:r w:rsidRPr="004A75BA">
              <w:rPr>
                <w:rFonts w:asciiTheme="minorHAnsi" w:hAnsiTheme="minorHAnsi" w:cstheme="minorHAnsi"/>
                <w:sz w:val="24"/>
                <w:szCs w:val="24"/>
              </w:rPr>
              <w:t>70-79</w:t>
            </w:r>
          </w:p>
        </w:tc>
      </w:tr>
      <w:tr w:rsidR="004A75BA" w:rsidRPr="004A75BA" w14:paraId="5C29AA21" w14:textId="77777777" w:rsidTr="00B74C19">
        <w:tc>
          <w:tcPr>
            <w:tcW w:w="4814" w:type="dxa"/>
          </w:tcPr>
          <w:p w14:paraId="00BE9E69"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rPr>
            </w:pPr>
            <w:proofErr w:type="spellStart"/>
            <w:r w:rsidRPr="004A75BA">
              <w:rPr>
                <w:rFonts w:asciiTheme="minorHAnsi" w:hAnsiTheme="minorHAnsi" w:cstheme="minorHAnsi"/>
                <w:sz w:val="24"/>
                <w:szCs w:val="24"/>
              </w:rPr>
              <w:lastRenderedPageBreak/>
              <w:t>Répond</w:t>
            </w:r>
            <w:proofErr w:type="spellEnd"/>
            <w:r w:rsidRPr="004A75BA">
              <w:rPr>
                <w:rFonts w:asciiTheme="minorHAnsi" w:hAnsiTheme="minorHAnsi" w:cstheme="minorHAnsi"/>
                <w:sz w:val="24"/>
                <w:szCs w:val="24"/>
              </w:rPr>
              <w:t xml:space="preserve"> </w:t>
            </w:r>
            <w:proofErr w:type="spellStart"/>
            <w:r w:rsidRPr="004A75BA">
              <w:rPr>
                <w:rFonts w:asciiTheme="minorHAnsi" w:hAnsiTheme="minorHAnsi" w:cstheme="minorHAnsi"/>
                <w:sz w:val="24"/>
                <w:szCs w:val="24"/>
              </w:rPr>
              <w:t>partiellement</w:t>
            </w:r>
            <w:proofErr w:type="spellEnd"/>
            <w:r w:rsidRPr="004A75BA">
              <w:rPr>
                <w:rFonts w:asciiTheme="minorHAnsi" w:hAnsiTheme="minorHAnsi" w:cstheme="minorHAnsi"/>
                <w:sz w:val="24"/>
                <w:szCs w:val="24"/>
              </w:rPr>
              <w:t xml:space="preserve"> aux exigences</w:t>
            </w:r>
          </w:p>
        </w:tc>
        <w:tc>
          <w:tcPr>
            <w:tcW w:w="4815" w:type="dxa"/>
          </w:tcPr>
          <w:p w14:paraId="2BCFC0F1"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rPr>
            </w:pPr>
            <w:r w:rsidRPr="004A75BA">
              <w:rPr>
                <w:rFonts w:asciiTheme="minorHAnsi" w:hAnsiTheme="minorHAnsi" w:cstheme="minorHAnsi"/>
                <w:sz w:val="24"/>
                <w:szCs w:val="24"/>
              </w:rPr>
              <w:t>1-69</w:t>
            </w:r>
          </w:p>
        </w:tc>
      </w:tr>
      <w:tr w:rsidR="004A75BA" w:rsidRPr="004A75BA" w14:paraId="01DCA71A" w14:textId="77777777" w:rsidTr="00B74C19">
        <w:tc>
          <w:tcPr>
            <w:tcW w:w="4814" w:type="dxa"/>
          </w:tcPr>
          <w:p w14:paraId="45708B64"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r w:rsidRPr="004A75BA">
              <w:rPr>
                <w:rFonts w:asciiTheme="minorHAnsi" w:hAnsiTheme="minorHAnsi" w:cstheme="minorHAnsi"/>
                <w:sz w:val="24"/>
                <w:szCs w:val="24"/>
                <w:lang w:val="fr-FR"/>
              </w:rPr>
              <w:t>Ne répond pas aux exigences ou aucune information fournie pour évaluer la conformité aux exigences.</w:t>
            </w:r>
          </w:p>
        </w:tc>
        <w:tc>
          <w:tcPr>
            <w:tcW w:w="4815" w:type="dxa"/>
          </w:tcPr>
          <w:p w14:paraId="09A063EF"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p>
          <w:p w14:paraId="69266AD0"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r w:rsidRPr="004A75BA">
              <w:rPr>
                <w:rFonts w:asciiTheme="minorHAnsi" w:hAnsiTheme="minorHAnsi" w:cstheme="minorHAnsi"/>
                <w:sz w:val="24"/>
                <w:szCs w:val="24"/>
                <w:lang w:val="fr-FR"/>
              </w:rPr>
              <w:t xml:space="preserve"> 0</w:t>
            </w:r>
          </w:p>
        </w:tc>
      </w:tr>
    </w:tbl>
    <w:p w14:paraId="09033563" w14:textId="77777777" w:rsidR="001A1195" w:rsidRDefault="001A1195">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Calibri" w:eastAsia="Calibri" w:hAnsi="Calibri" w:cs="Calibri"/>
          <w:color w:val="000000"/>
          <w:sz w:val="22"/>
          <w:szCs w:val="22"/>
        </w:rPr>
      </w:pPr>
    </w:p>
    <w:p w14:paraId="5B23DF7F"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r w:rsidRPr="004A75BA">
        <w:rPr>
          <w:rFonts w:asciiTheme="minorHAnsi" w:hAnsiTheme="minorHAnsi" w:cstheme="minorHAnsi"/>
          <w:sz w:val="24"/>
          <w:szCs w:val="24"/>
          <w:lang w:val="fr-FR"/>
        </w:rPr>
        <w:t>Une offre est déclarée techniquement valable d’être soumise à l’analyse financière lorsqu’elle obtient au minimum soixante-dix (70) points.</w:t>
      </w:r>
    </w:p>
    <w:p w14:paraId="0A41F561"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r w:rsidRPr="004A75BA">
        <w:rPr>
          <w:rFonts w:asciiTheme="minorHAnsi" w:hAnsiTheme="minorHAnsi" w:cstheme="minorHAnsi"/>
          <w:sz w:val="24"/>
          <w:szCs w:val="24"/>
          <w:lang w:val="fr-FR"/>
        </w:rPr>
        <w:t>Toute offre non conforme sera techniquement rejetée et son offre financière ne sera par conséquent pas examinée.</w:t>
      </w:r>
    </w:p>
    <w:p w14:paraId="1F6F4429"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r w:rsidRPr="004A75BA">
        <w:rPr>
          <w:rFonts w:asciiTheme="minorHAnsi" w:hAnsiTheme="minorHAnsi" w:cstheme="minorHAnsi"/>
          <w:sz w:val="24"/>
          <w:szCs w:val="24"/>
          <w:lang w:val="fr-FR"/>
        </w:rPr>
        <w:t xml:space="preserve">Il pourrait aussi être demandé à la structure sélectionnée de produire des documents administratifs comme un quitus fiscal et un quitus social montrant qu’elle est en règle avec le trésor et les Organismes sociaux.  </w:t>
      </w:r>
    </w:p>
    <w:p w14:paraId="0A969C09" w14:textId="77777777" w:rsidR="001A1195" w:rsidRPr="004A75BA" w:rsidRDefault="001A1195">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Calibri" w:eastAsia="Calibri" w:hAnsi="Calibri" w:cs="Calibri"/>
          <w:b/>
          <w:color w:val="000000"/>
          <w:sz w:val="22"/>
          <w:szCs w:val="22"/>
          <w:lang w:val="fr-FR"/>
        </w:rPr>
      </w:pPr>
    </w:p>
    <w:p w14:paraId="4EECAF27"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bookmarkStart w:id="3" w:name="_heading=h.30j0zll" w:colFirst="0" w:colLast="0"/>
      <w:bookmarkEnd w:id="3"/>
      <w:r w:rsidRPr="004A75BA">
        <w:rPr>
          <w:rFonts w:asciiTheme="minorHAnsi" w:hAnsiTheme="minorHAnsi" w:cstheme="minorHAnsi"/>
          <w:sz w:val="24"/>
          <w:szCs w:val="24"/>
          <w:lang w:val="fr-FR"/>
        </w:rPr>
        <w:t>Seules les offres financières des soumissionnaires dont l’offre technique a obtenu une note minimum de 70 points durant l’évaluation techniques seront ouvertes.</w:t>
      </w:r>
    </w:p>
    <w:p w14:paraId="6908599C"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p>
    <w:p w14:paraId="0062ABD7"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r w:rsidRPr="004A75BA">
        <w:rPr>
          <w:rFonts w:asciiTheme="minorHAnsi" w:hAnsiTheme="minorHAnsi" w:cstheme="minorHAnsi"/>
          <w:sz w:val="24"/>
          <w:szCs w:val="24"/>
          <w:lang w:val="fr-FR"/>
        </w:rPr>
        <w:t>Les offres financières seront évaluées sur la base de leur conformité avec le canevas de devis. Le nombre maximum de points pour le devis est de 100, qui sera alloué à l’offre financière dont le montant total est la plus basse. Tous les autres devis recevront les points en proportion inverse selon la formule suivante :</w:t>
      </w:r>
    </w:p>
    <w:p w14:paraId="6466F560"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p>
    <w:tbl>
      <w:tblPr>
        <w:tblStyle w:val="TableGrid3"/>
        <w:tblW w:w="0" w:type="auto"/>
        <w:tblLook w:val="04A0" w:firstRow="1" w:lastRow="0" w:firstColumn="1" w:lastColumn="0" w:noHBand="0" w:noVBand="1"/>
      </w:tblPr>
      <w:tblGrid>
        <w:gridCol w:w="9629"/>
      </w:tblGrid>
      <w:tr w:rsidR="004A75BA" w:rsidRPr="000704DD" w14:paraId="03D73AEE" w14:textId="77777777" w:rsidTr="00B74C19">
        <w:tc>
          <w:tcPr>
            <w:tcW w:w="9629" w:type="dxa"/>
          </w:tcPr>
          <w:p w14:paraId="5CE04C66"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p>
          <w:p w14:paraId="23DFDC31"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r w:rsidRPr="004A75BA">
              <w:rPr>
                <w:rFonts w:asciiTheme="minorHAnsi" w:hAnsiTheme="minorHAnsi" w:cstheme="minorHAnsi"/>
                <w:sz w:val="24"/>
                <w:szCs w:val="24"/>
                <w:lang w:val="fr-FR"/>
              </w:rPr>
              <w:t xml:space="preserve">                    Score financier</w:t>
            </w:r>
            <w:r w:rsidRPr="004A75BA">
              <w:rPr>
                <w:rFonts w:asciiTheme="minorHAnsi" w:hAnsiTheme="minorHAnsi" w:cstheme="minorHAnsi"/>
                <w:sz w:val="24"/>
                <w:szCs w:val="24"/>
                <w:u w:val="single"/>
                <w:lang w:val="fr-FR"/>
              </w:rPr>
              <w:t>=   Devis le plus bas (</w:t>
            </w:r>
            <w:proofErr w:type="gramStart"/>
            <w:r w:rsidRPr="004A75BA">
              <w:rPr>
                <w:rFonts w:asciiTheme="minorHAnsi" w:hAnsiTheme="minorHAnsi" w:cstheme="minorHAnsi"/>
                <w:sz w:val="24"/>
                <w:szCs w:val="24"/>
                <w:u w:val="single"/>
                <w:lang w:val="fr-FR"/>
              </w:rPr>
              <w:t xml:space="preserve">USD) </w:t>
            </w:r>
            <w:r w:rsidRPr="004A75BA">
              <w:rPr>
                <w:rFonts w:asciiTheme="minorHAnsi" w:hAnsiTheme="minorHAnsi" w:cstheme="minorHAnsi"/>
                <w:sz w:val="24"/>
                <w:szCs w:val="24"/>
                <w:lang w:val="fr-FR"/>
              </w:rPr>
              <w:t xml:space="preserve">  </w:t>
            </w:r>
            <w:proofErr w:type="gramEnd"/>
            <w:r w:rsidRPr="004A75BA">
              <w:rPr>
                <w:rFonts w:asciiTheme="minorHAnsi" w:hAnsiTheme="minorHAnsi" w:cstheme="minorHAnsi"/>
                <w:sz w:val="24"/>
                <w:szCs w:val="24"/>
                <w:lang w:val="fr-FR"/>
              </w:rPr>
              <w:t xml:space="preserve">   </w:t>
            </w:r>
            <w:proofErr w:type="gramStart"/>
            <w:r w:rsidRPr="004A75BA">
              <w:rPr>
                <w:rFonts w:asciiTheme="minorHAnsi" w:hAnsiTheme="minorHAnsi" w:cstheme="minorHAnsi"/>
                <w:sz w:val="24"/>
                <w:szCs w:val="24"/>
                <w:lang w:val="fr-FR"/>
              </w:rPr>
              <w:t>X  100</w:t>
            </w:r>
            <w:proofErr w:type="gramEnd"/>
            <w:r w:rsidRPr="004A75BA">
              <w:rPr>
                <w:rFonts w:asciiTheme="minorHAnsi" w:hAnsiTheme="minorHAnsi" w:cstheme="minorHAnsi"/>
                <w:sz w:val="24"/>
                <w:szCs w:val="24"/>
                <w:lang w:val="fr-FR"/>
              </w:rPr>
              <w:t xml:space="preserve"> (Maximum score)</w:t>
            </w:r>
          </w:p>
          <w:p w14:paraId="5E0F164C"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r w:rsidRPr="004A75BA">
              <w:rPr>
                <w:rFonts w:asciiTheme="minorHAnsi" w:hAnsiTheme="minorHAnsi" w:cstheme="minorHAnsi"/>
                <w:sz w:val="24"/>
                <w:szCs w:val="24"/>
                <w:lang w:val="fr-FR"/>
              </w:rPr>
              <w:t xml:space="preserve">                                                  Le devis à évaluer (USD) </w:t>
            </w:r>
          </w:p>
        </w:tc>
      </w:tr>
    </w:tbl>
    <w:p w14:paraId="72FC5D5A"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p>
    <w:p w14:paraId="56963BEE"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b/>
          <w:sz w:val="24"/>
          <w:szCs w:val="24"/>
          <w:lang w:val="fr-FR"/>
        </w:rPr>
      </w:pPr>
      <w:r w:rsidRPr="004A75BA">
        <w:rPr>
          <w:rFonts w:asciiTheme="minorHAnsi" w:hAnsiTheme="minorHAnsi" w:cstheme="minorHAnsi"/>
          <w:b/>
          <w:sz w:val="24"/>
          <w:szCs w:val="24"/>
          <w:lang w:val="fr-FR"/>
        </w:rPr>
        <w:t>Score Total</w:t>
      </w:r>
    </w:p>
    <w:p w14:paraId="5C860B93"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r w:rsidRPr="004A75BA">
        <w:rPr>
          <w:rFonts w:asciiTheme="minorHAnsi" w:hAnsiTheme="minorHAnsi" w:cstheme="minorHAnsi"/>
          <w:sz w:val="24"/>
          <w:szCs w:val="24"/>
          <w:lang w:val="fr-FR"/>
        </w:rPr>
        <w:t>La note totale pour chaque proposition sera la somme pondérée de la note technique et de la note financière. Le score total maximum est de 100 points.</w:t>
      </w:r>
    </w:p>
    <w:p w14:paraId="1D76F8BF"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p>
    <w:tbl>
      <w:tblPr>
        <w:tblStyle w:val="TableGrid4"/>
        <w:tblW w:w="0" w:type="auto"/>
        <w:tblLook w:val="04A0" w:firstRow="1" w:lastRow="0" w:firstColumn="1" w:lastColumn="0" w:noHBand="0" w:noVBand="1"/>
      </w:tblPr>
      <w:tblGrid>
        <w:gridCol w:w="9629"/>
      </w:tblGrid>
      <w:tr w:rsidR="004A75BA" w:rsidRPr="000704DD" w14:paraId="1BEBA5CE" w14:textId="77777777" w:rsidTr="00B74C19">
        <w:tc>
          <w:tcPr>
            <w:tcW w:w="9629" w:type="dxa"/>
          </w:tcPr>
          <w:p w14:paraId="783171E7" w14:textId="77777777" w:rsidR="004A75BA" w:rsidRPr="004A75BA" w:rsidRDefault="004A75BA" w:rsidP="004A75BA">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r w:rsidRPr="004A75BA">
              <w:rPr>
                <w:rFonts w:asciiTheme="minorHAnsi" w:hAnsiTheme="minorHAnsi" w:cstheme="minorHAnsi"/>
                <w:sz w:val="24"/>
                <w:szCs w:val="24"/>
                <w:lang w:val="fr-FR"/>
              </w:rPr>
              <w:t xml:space="preserve">                 Total score=Score technique obtenu en %+30% score financier</w:t>
            </w:r>
          </w:p>
        </w:tc>
      </w:tr>
      <w:bookmarkEnd w:id="2"/>
    </w:tbl>
    <w:p w14:paraId="3A447F1E" w14:textId="77777777" w:rsidR="001A1195" w:rsidRPr="001C4DF9" w:rsidRDefault="001A1195">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Calibri" w:eastAsia="Calibri" w:hAnsi="Calibri" w:cs="Calibri"/>
          <w:b/>
          <w:color w:val="000000"/>
          <w:sz w:val="22"/>
          <w:szCs w:val="22"/>
          <w:u w:val="single"/>
          <w:lang w:val="fr-FR"/>
        </w:rPr>
      </w:pPr>
    </w:p>
    <w:p w14:paraId="70CD6CF9" w14:textId="77777777" w:rsidR="00360C6F" w:rsidRPr="00360C6F" w:rsidRDefault="00360C6F" w:rsidP="00360C6F">
      <w:pPr>
        <w:numPr>
          <w:ilvl w:val="0"/>
          <w:numId w:val="10"/>
        </w:numPr>
        <w:jc w:val="both"/>
        <w:textAlignment w:val="baseline"/>
        <w:rPr>
          <w:rFonts w:asciiTheme="minorHAnsi" w:hAnsiTheme="minorHAnsi" w:cstheme="minorHAnsi"/>
          <w:b/>
          <w:sz w:val="24"/>
          <w:szCs w:val="24"/>
          <w:lang w:val="fr-FR" w:eastAsia="en-GB"/>
        </w:rPr>
      </w:pPr>
      <w:r w:rsidRPr="00360C6F">
        <w:rPr>
          <w:rFonts w:asciiTheme="minorHAnsi" w:hAnsiTheme="minorHAnsi" w:cstheme="minorHAnsi"/>
          <w:b/>
          <w:sz w:val="24"/>
          <w:szCs w:val="24"/>
          <w:lang w:val="fr-FR" w:eastAsia="en-GB"/>
        </w:rPr>
        <w:t xml:space="preserve">Critères d’attribution </w:t>
      </w:r>
    </w:p>
    <w:p w14:paraId="13DA8CD0" w14:textId="77777777" w:rsidR="00360C6F" w:rsidRPr="00360C6F" w:rsidRDefault="00360C6F" w:rsidP="00360C6F">
      <w:pPr>
        <w:ind w:left="360"/>
        <w:jc w:val="both"/>
        <w:textAlignment w:val="baseline"/>
        <w:rPr>
          <w:rFonts w:asciiTheme="minorHAnsi" w:hAnsiTheme="minorHAnsi" w:cstheme="minorHAnsi"/>
          <w:b/>
          <w:sz w:val="24"/>
          <w:szCs w:val="24"/>
          <w:lang w:val="fr-FR" w:eastAsia="en-GB"/>
        </w:rPr>
      </w:pPr>
    </w:p>
    <w:p w14:paraId="4258C0E2" w14:textId="77777777" w:rsidR="00360C6F" w:rsidRPr="00360C6F" w:rsidRDefault="00360C6F" w:rsidP="00360C6F">
      <w:pPr>
        <w:rPr>
          <w:rFonts w:asciiTheme="minorHAnsi" w:hAnsiTheme="minorHAnsi" w:cstheme="minorHAnsi"/>
          <w:sz w:val="24"/>
          <w:szCs w:val="24"/>
          <w:lang w:val="fr-FR"/>
        </w:rPr>
      </w:pPr>
      <w:r w:rsidRPr="00360C6F">
        <w:rPr>
          <w:rFonts w:asciiTheme="minorHAnsi" w:hAnsiTheme="minorHAnsi" w:cstheme="minorHAnsi"/>
          <w:sz w:val="24"/>
          <w:szCs w:val="24"/>
          <w:lang w:val="fr-FR"/>
        </w:rPr>
        <w:t xml:space="preserve">L’UNFPA attribuera un contrat de service professionnel sur la base de la somme pondérée de la note technique et de la note financière au soumissionnaire ayant obtenue le score total le plus élevé.  </w:t>
      </w:r>
    </w:p>
    <w:p w14:paraId="61EC7637" w14:textId="77777777" w:rsidR="00360C6F" w:rsidRPr="00360C6F" w:rsidRDefault="00360C6F" w:rsidP="00360C6F">
      <w:pPr>
        <w:rPr>
          <w:rFonts w:asciiTheme="minorHAnsi" w:hAnsiTheme="minorHAnsi" w:cstheme="minorHAnsi"/>
          <w:sz w:val="24"/>
          <w:szCs w:val="24"/>
          <w:lang w:val="fr-FR"/>
        </w:rPr>
      </w:pPr>
    </w:p>
    <w:p w14:paraId="47800D32" w14:textId="77777777" w:rsidR="00360C6F" w:rsidRPr="00360C6F" w:rsidRDefault="00360C6F" w:rsidP="00360C6F">
      <w:pPr>
        <w:numPr>
          <w:ilvl w:val="0"/>
          <w:numId w:val="10"/>
        </w:numPr>
        <w:jc w:val="both"/>
        <w:textAlignment w:val="baseline"/>
        <w:rPr>
          <w:rFonts w:asciiTheme="minorHAnsi" w:hAnsiTheme="minorHAnsi" w:cstheme="minorHAnsi"/>
          <w:b/>
          <w:sz w:val="24"/>
          <w:szCs w:val="24"/>
          <w:lang w:val="fr-FR" w:eastAsia="en-GB"/>
        </w:rPr>
      </w:pPr>
      <w:r w:rsidRPr="00360C6F">
        <w:rPr>
          <w:rFonts w:asciiTheme="minorHAnsi" w:hAnsiTheme="minorHAnsi" w:cstheme="minorHAnsi"/>
          <w:b/>
          <w:sz w:val="24"/>
          <w:szCs w:val="24"/>
          <w:lang w:val="fr-FR" w:eastAsia="en-GB"/>
        </w:rPr>
        <w:t xml:space="preserve">Droit de l’UNFPA de modifier les quantités au moment de l’attribution du marché </w:t>
      </w:r>
    </w:p>
    <w:p w14:paraId="1687229D" w14:textId="77777777" w:rsidR="00360C6F" w:rsidRDefault="00360C6F" w:rsidP="00360C6F">
      <w:pPr>
        <w:tabs>
          <w:tab w:val="left" w:pos="851"/>
        </w:tabs>
        <w:overflowPunct w:val="0"/>
        <w:spacing w:line="276" w:lineRule="auto"/>
        <w:contextualSpacing/>
        <w:jc w:val="both"/>
        <w:rPr>
          <w:rFonts w:asciiTheme="minorHAnsi" w:hAnsiTheme="minorHAnsi" w:cstheme="minorHAnsi"/>
          <w:sz w:val="24"/>
          <w:szCs w:val="24"/>
          <w:lang w:val="fr-FR" w:eastAsia="en-GB"/>
        </w:rPr>
      </w:pPr>
      <w:r w:rsidRPr="00360C6F">
        <w:rPr>
          <w:rFonts w:asciiTheme="minorHAnsi" w:hAnsiTheme="minorHAnsi" w:cstheme="minorHAnsi"/>
          <w:sz w:val="24"/>
          <w:szCs w:val="24"/>
          <w:lang w:val="fr-FR" w:eastAsia="en-GB"/>
        </w:rPr>
        <w:t xml:space="preserve">L’UNFPA se réserve le droit, au moment d’attribuer le marché, d’augmenter ou de réduire le nombre de participants. Les modifications se feront selon le prix à l’unité et aucune modification ne sera apportée aux conditions générales. Le montant global à payer sera basé sur le prix unitaire multiplié par le nombre réel de participants.  </w:t>
      </w:r>
    </w:p>
    <w:p w14:paraId="0CAC443D" w14:textId="77777777" w:rsidR="001A494F" w:rsidRDefault="001A494F" w:rsidP="00360C6F">
      <w:pPr>
        <w:tabs>
          <w:tab w:val="left" w:pos="851"/>
        </w:tabs>
        <w:overflowPunct w:val="0"/>
        <w:spacing w:line="276" w:lineRule="auto"/>
        <w:contextualSpacing/>
        <w:jc w:val="both"/>
        <w:rPr>
          <w:rFonts w:asciiTheme="minorHAnsi" w:hAnsiTheme="minorHAnsi" w:cstheme="minorHAnsi"/>
          <w:sz w:val="24"/>
          <w:szCs w:val="24"/>
          <w:lang w:val="fr-FR" w:eastAsia="en-GB"/>
        </w:rPr>
      </w:pPr>
    </w:p>
    <w:p w14:paraId="0CCFE543" w14:textId="77777777" w:rsidR="001A494F" w:rsidRDefault="001A494F" w:rsidP="00360C6F">
      <w:pPr>
        <w:tabs>
          <w:tab w:val="left" w:pos="851"/>
        </w:tabs>
        <w:overflowPunct w:val="0"/>
        <w:spacing w:line="276" w:lineRule="auto"/>
        <w:contextualSpacing/>
        <w:jc w:val="both"/>
        <w:rPr>
          <w:rFonts w:asciiTheme="minorHAnsi" w:hAnsiTheme="minorHAnsi" w:cstheme="minorHAnsi"/>
          <w:sz w:val="24"/>
          <w:szCs w:val="24"/>
          <w:lang w:val="fr-FR" w:eastAsia="en-GB"/>
        </w:rPr>
      </w:pPr>
    </w:p>
    <w:p w14:paraId="095B1A5C" w14:textId="77777777" w:rsidR="004901C6" w:rsidRPr="00360C6F" w:rsidRDefault="004901C6" w:rsidP="00360C6F">
      <w:pPr>
        <w:tabs>
          <w:tab w:val="left" w:pos="851"/>
        </w:tabs>
        <w:overflowPunct w:val="0"/>
        <w:spacing w:line="276" w:lineRule="auto"/>
        <w:contextualSpacing/>
        <w:jc w:val="both"/>
        <w:rPr>
          <w:rFonts w:asciiTheme="minorHAnsi" w:hAnsiTheme="minorHAnsi" w:cstheme="minorHAnsi"/>
          <w:sz w:val="24"/>
          <w:szCs w:val="24"/>
          <w:lang w:val="fr-FR" w:eastAsia="en-GB"/>
        </w:rPr>
      </w:pPr>
    </w:p>
    <w:p w14:paraId="5947A6A4" w14:textId="77777777" w:rsidR="00360C6F" w:rsidRPr="00360C6F" w:rsidRDefault="00360C6F" w:rsidP="00360C6F">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b/>
          <w:sz w:val="24"/>
          <w:szCs w:val="24"/>
          <w:u w:val="single"/>
          <w:lang w:val="fr-FR"/>
        </w:rPr>
      </w:pPr>
    </w:p>
    <w:p w14:paraId="2CD0D7F7" w14:textId="77777777" w:rsidR="00360C6F" w:rsidRPr="00360C6F" w:rsidRDefault="00360C6F" w:rsidP="00360C6F">
      <w:pPr>
        <w:numPr>
          <w:ilvl w:val="0"/>
          <w:numId w:val="10"/>
        </w:numPr>
        <w:jc w:val="both"/>
        <w:textAlignment w:val="baseline"/>
        <w:rPr>
          <w:rFonts w:asciiTheme="minorHAnsi" w:hAnsiTheme="minorHAnsi" w:cstheme="minorHAnsi"/>
          <w:b/>
          <w:sz w:val="24"/>
          <w:szCs w:val="24"/>
          <w:lang w:val="fr-FR" w:eastAsia="en-GB"/>
        </w:rPr>
      </w:pPr>
      <w:r w:rsidRPr="00360C6F">
        <w:rPr>
          <w:rFonts w:asciiTheme="minorHAnsi" w:hAnsiTheme="minorHAnsi" w:cstheme="minorHAnsi"/>
          <w:b/>
          <w:sz w:val="24"/>
          <w:szCs w:val="24"/>
          <w:lang w:val="fr-FR" w:eastAsia="en-GB"/>
        </w:rPr>
        <w:t>Conditions de paiement.</w:t>
      </w:r>
    </w:p>
    <w:p w14:paraId="62F9F845" w14:textId="77777777" w:rsidR="00360C6F" w:rsidRPr="00360C6F" w:rsidRDefault="00360C6F" w:rsidP="00360C6F">
      <w:pPr>
        <w:tabs>
          <w:tab w:val="left" w:pos="851"/>
        </w:tabs>
        <w:overflowPunct w:val="0"/>
        <w:spacing w:line="276" w:lineRule="auto"/>
        <w:contextualSpacing/>
        <w:jc w:val="both"/>
        <w:rPr>
          <w:rFonts w:asciiTheme="minorHAnsi" w:hAnsiTheme="minorHAnsi" w:cstheme="minorHAnsi"/>
          <w:sz w:val="24"/>
          <w:szCs w:val="24"/>
          <w:lang w:val="fr-FR" w:eastAsia="en-GB"/>
        </w:rPr>
      </w:pPr>
      <w:r w:rsidRPr="00360C6F">
        <w:rPr>
          <w:rFonts w:asciiTheme="minorHAnsi" w:hAnsiTheme="minorHAnsi" w:cstheme="minorHAnsi"/>
          <w:sz w:val="24"/>
          <w:szCs w:val="24"/>
          <w:lang w:val="fr-FR" w:eastAsia="en-GB"/>
        </w:rPr>
        <w:t xml:space="preserve">Les conditions de paiement de l’UNFPA sont de 30 jours </w:t>
      </w:r>
      <w:proofErr w:type="gramStart"/>
      <w:r w:rsidRPr="00360C6F">
        <w:rPr>
          <w:rFonts w:asciiTheme="minorHAnsi" w:hAnsiTheme="minorHAnsi" w:cstheme="minorHAnsi"/>
          <w:sz w:val="24"/>
          <w:szCs w:val="24"/>
          <w:lang w:val="fr-FR" w:eastAsia="en-GB"/>
        </w:rPr>
        <w:t>nets</w:t>
      </w:r>
      <w:proofErr w:type="gramEnd"/>
      <w:r w:rsidRPr="00360C6F">
        <w:rPr>
          <w:rFonts w:asciiTheme="minorHAnsi" w:hAnsiTheme="minorHAnsi" w:cstheme="minorHAnsi"/>
          <w:sz w:val="24"/>
          <w:szCs w:val="24"/>
          <w:lang w:val="fr-FR" w:eastAsia="en-GB"/>
        </w:rPr>
        <w:t xml:space="preserve"> à compter de la date de réception de la facture et de la livraison/acceptation des prestations correspondant à l’échéance liée au paiement, comme indiqué dans le contrat.</w:t>
      </w:r>
    </w:p>
    <w:p w14:paraId="2AB64B3B" w14:textId="77777777" w:rsidR="00360C6F" w:rsidRPr="00360C6F" w:rsidRDefault="00360C6F" w:rsidP="00360C6F">
      <w:pPr>
        <w:tabs>
          <w:tab w:val="left" w:pos="851"/>
        </w:tabs>
        <w:overflowPunct w:val="0"/>
        <w:spacing w:line="276" w:lineRule="auto"/>
        <w:contextualSpacing/>
        <w:jc w:val="both"/>
        <w:rPr>
          <w:rFonts w:asciiTheme="minorHAnsi" w:hAnsiTheme="minorHAnsi" w:cstheme="minorHAnsi"/>
          <w:sz w:val="24"/>
          <w:szCs w:val="24"/>
          <w:lang w:val="fr-FR" w:eastAsia="en-GB"/>
        </w:rPr>
      </w:pPr>
    </w:p>
    <w:p w14:paraId="2E70D9F2" w14:textId="77777777" w:rsidR="00360C6F" w:rsidRPr="00360C6F" w:rsidRDefault="00360C6F" w:rsidP="00360C6F">
      <w:pPr>
        <w:numPr>
          <w:ilvl w:val="0"/>
          <w:numId w:val="10"/>
        </w:numPr>
        <w:jc w:val="both"/>
        <w:textAlignment w:val="baseline"/>
        <w:rPr>
          <w:rFonts w:asciiTheme="minorHAnsi" w:hAnsiTheme="minorHAnsi" w:cstheme="minorHAnsi"/>
          <w:sz w:val="24"/>
          <w:szCs w:val="24"/>
          <w:lang w:val="fr-FR" w:eastAsia="en-GB"/>
        </w:rPr>
      </w:pPr>
      <w:hyperlink r:id="rId15" w:anchor="FraudCorruption" w:history="1">
        <w:r w:rsidRPr="00360C6F">
          <w:rPr>
            <w:rFonts w:asciiTheme="minorHAnsi" w:hAnsiTheme="minorHAnsi" w:cstheme="minorHAnsi"/>
            <w:b/>
            <w:sz w:val="24"/>
            <w:szCs w:val="24"/>
            <w:u w:val="single"/>
            <w:lang w:val="fr-FR" w:eastAsia="en-GB"/>
          </w:rPr>
          <w:t>Fraude et corruption</w:t>
        </w:r>
      </w:hyperlink>
    </w:p>
    <w:p w14:paraId="3A65E5A4" w14:textId="77777777" w:rsidR="00360C6F" w:rsidRPr="00360C6F" w:rsidRDefault="00360C6F" w:rsidP="00360C6F">
      <w:pPr>
        <w:overflowPunct w:val="0"/>
        <w:spacing w:line="276" w:lineRule="auto"/>
        <w:contextualSpacing/>
        <w:jc w:val="both"/>
        <w:rPr>
          <w:rFonts w:asciiTheme="minorHAnsi" w:hAnsiTheme="minorHAnsi" w:cstheme="minorHAnsi"/>
          <w:sz w:val="24"/>
          <w:szCs w:val="24"/>
          <w:lang w:val="fr-FR" w:eastAsia="en-GB"/>
        </w:rPr>
      </w:pPr>
      <w:r w:rsidRPr="00360C6F">
        <w:rPr>
          <w:rFonts w:asciiTheme="minorHAnsi" w:hAnsiTheme="minorHAnsi" w:cstheme="minorHAnsi"/>
          <w:sz w:val="24"/>
          <w:szCs w:val="24"/>
          <w:lang w:val="fr-FR" w:eastAsia="en-GB"/>
        </w:rPr>
        <w:t xml:space="preserve">L’UNFPA s’engage à prévenir, identifier et traiter tout acte de fraude à son encontre et à l’encontre des tierces parties impliquées dans ses activités. La politique de l’UNFPA en matière de fraude et de corruption est disponible ici : </w:t>
      </w:r>
      <w:hyperlink r:id="rId16" w:anchor="overlay-context=node/10356/draft" w:history="1">
        <w:r w:rsidRPr="00360C6F">
          <w:rPr>
            <w:rFonts w:asciiTheme="minorHAnsi" w:hAnsiTheme="minorHAnsi" w:cstheme="minorHAnsi"/>
            <w:color w:val="003366"/>
            <w:sz w:val="24"/>
            <w:szCs w:val="24"/>
            <w:u w:val="single"/>
            <w:lang w:val="fr-FR" w:eastAsia="en-GB"/>
          </w:rPr>
          <w:t>Politique contre la fraude</w:t>
        </w:r>
      </w:hyperlink>
      <w:r w:rsidRPr="00360C6F">
        <w:rPr>
          <w:rFonts w:asciiTheme="minorHAnsi" w:hAnsiTheme="minorHAnsi" w:cstheme="minorHAnsi"/>
          <w:sz w:val="24"/>
          <w:szCs w:val="24"/>
          <w:lang w:val="fr-FR" w:eastAsia="en-GB"/>
        </w:rPr>
        <w:t xml:space="preserve">. La soumission de toute offre impliquera que le Soumissionnaire a pris connaissance de ladite politique. </w:t>
      </w:r>
    </w:p>
    <w:p w14:paraId="72279E6A" w14:textId="77777777" w:rsidR="00360C6F" w:rsidRPr="00360C6F" w:rsidRDefault="00360C6F" w:rsidP="00360C6F">
      <w:pPr>
        <w:spacing w:line="276" w:lineRule="auto"/>
        <w:contextualSpacing/>
        <w:jc w:val="both"/>
        <w:rPr>
          <w:rFonts w:asciiTheme="minorHAnsi" w:hAnsiTheme="minorHAnsi" w:cstheme="minorHAnsi"/>
          <w:sz w:val="24"/>
          <w:szCs w:val="24"/>
          <w:lang w:val="fr-FR"/>
        </w:rPr>
      </w:pPr>
    </w:p>
    <w:p w14:paraId="74F5408A" w14:textId="1A1A93A4" w:rsidR="00360C6F" w:rsidRPr="00360C6F" w:rsidRDefault="00360C6F" w:rsidP="00360C6F">
      <w:pPr>
        <w:jc w:val="both"/>
        <w:rPr>
          <w:rFonts w:asciiTheme="minorHAnsi" w:hAnsiTheme="minorHAnsi" w:cstheme="minorHAnsi"/>
          <w:sz w:val="24"/>
          <w:szCs w:val="24"/>
          <w:lang w:val="fr-FR"/>
        </w:rPr>
      </w:pPr>
      <w:r w:rsidRPr="00360C6F">
        <w:rPr>
          <w:rFonts w:asciiTheme="minorHAnsi" w:hAnsiTheme="minorHAnsi" w:cstheme="minorHAnsi"/>
          <w:sz w:val="24"/>
          <w:szCs w:val="24"/>
          <w:lang w:val="fr-FR"/>
        </w:rPr>
        <w:t xml:space="preserve">Les fournisseurs, ainsi que leurs filiales, représentants, intermédiaires et mandants devront coopérer, lorsque la demande leur en est faite, avec le Bureau de l’audit et des investigations de l’UNFPA, avec toute entité de contrôle mandatée par le Directeur </w:t>
      </w:r>
      <w:proofErr w:type="gramStart"/>
      <w:r w:rsidRPr="00360C6F">
        <w:rPr>
          <w:rFonts w:asciiTheme="minorHAnsi" w:hAnsiTheme="minorHAnsi" w:cstheme="minorHAnsi"/>
          <w:sz w:val="24"/>
          <w:szCs w:val="24"/>
          <w:lang w:val="fr-FR"/>
        </w:rPr>
        <w:t>exécutif</w:t>
      </w:r>
      <w:proofErr w:type="gramEnd"/>
      <w:r w:rsidRPr="00360C6F">
        <w:rPr>
          <w:rFonts w:asciiTheme="minorHAnsi" w:hAnsiTheme="minorHAnsi" w:cstheme="minorHAnsi"/>
          <w:sz w:val="24"/>
          <w:szCs w:val="24"/>
          <w:lang w:val="fr-FR"/>
        </w:rPr>
        <w:t xml:space="preserve"> de l’UNFPA et avec le conseiller en déontologie de l’UNFPA. Cette coopération peut prendre les formes suivantes, mais sans s’y restreindre : accès à tous les employés, représentants, agents, cessionnaires du vendeur ; mise à disposition de tous les documents nécessaires, y compris la comptabilité. Toute on-coopération aux investigations menées constitue une raison suffisante pour que l’UNFPA résilie l`</w:t>
      </w:r>
      <w:r w:rsidR="00492768" w:rsidRPr="00360C6F">
        <w:rPr>
          <w:rFonts w:asciiTheme="minorHAnsi" w:hAnsiTheme="minorHAnsi" w:cstheme="minorHAnsi"/>
          <w:sz w:val="24"/>
          <w:szCs w:val="24"/>
          <w:lang w:val="fr-FR"/>
        </w:rPr>
        <w:t>accord et</w:t>
      </w:r>
      <w:r w:rsidRPr="00360C6F">
        <w:rPr>
          <w:rFonts w:asciiTheme="minorHAnsi" w:hAnsiTheme="minorHAnsi" w:cstheme="minorHAnsi"/>
          <w:sz w:val="24"/>
          <w:szCs w:val="24"/>
          <w:lang w:val="fr-FR"/>
        </w:rPr>
        <w:t xml:space="preserve"> pour retirer le fournisseur de la liste des fournisseurs agréés auprès de l’UNFPA.</w:t>
      </w:r>
    </w:p>
    <w:p w14:paraId="7FB9EE08" w14:textId="77777777" w:rsidR="00360C6F" w:rsidRPr="00360C6F" w:rsidRDefault="00360C6F" w:rsidP="00360C6F">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p>
    <w:p w14:paraId="1AEDAB82" w14:textId="77777777" w:rsidR="00360C6F" w:rsidRPr="00360C6F" w:rsidRDefault="00360C6F" w:rsidP="00360C6F">
      <w:pPr>
        <w:spacing w:line="276" w:lineRule="auto"/>
        <w:contextualSpacing/>
        <w:jc w:val="both"/>
        <w:rPr>
          <w:rFonts w:asciiTheme="minorHAnsi" w:hAnsiTheme="minorHAnsi" w:cstheme="minorHAnsi"/>
          <w:sz w:val="24"/>
          <w:szCs w:val="24"/>
          <w:lang w:val="fr-FR"/>
        </w:rPr>
      </w:pPr>
      <w:r w:rsidRPr="00360C6F">
        <w:rPr>
          <w:rFonts w:asciiTheme="minorHAnsi" w:hAnsiTheme="minorHAnsi" w:cstheme="minorHAnsi"/>
          <w:sz w:val="24"/>
          <w:szCs w:val="24"/>
          <w:lang w:val="fr-FR"/>
        </w:rPr>
        <w:t xml:space="preserve">Les soumissionnaires peuvent accéder à une ligne anti-fraude confidentielle pour dénoncer les activités frauduleuses à l’adresse suivante : </w:t>
      </w:r>
      <w:hyperlink r:id="rId17">
        <w:r w:rsidRPr="00360C6F">
          <w:rPr>
            <w:rFonts w:asciiTheme="minorHAnsi" w:hAnsiTheme="minorHAnsi" w:cstheme="minorHAnsi"/>
            <w:color w:val="003366"/>
            <w:sz w:val="24"/>
            <w:szCs w:val="24"/>
            <w:u w:val="single"/>
            <w:lang w:val="fr-FR"/>
          </w:rPr>
          <w:t>Ligne anti-fraude de l’UNFPA</w:t>
        </w:r>
      </w:hyperlink>
      <w:r w:rsidRPr="00360C6F">
        <w:rPr>
          <w:rFonts w:asciiTheme="minorHAnsi" w:hAnsiTheme="minorHAnsi" w:cstheme="minorHAnsi"/>
          <w:sz w:val="24"/>
          <w:szCs w:val="24"/>
          <w:lang w:val="fr-FR"/>
        </w:rPr>
        <w:t>.</w:t>
      </w:r>
    </w:p>
    <w:p w14:paraId="2AD964C8" w14:textId="77777777" w:rsidR="00360C6F" w:rsidRPr="00360C6F" w:rsidRDefault="00360C6F" w:rsidP="00360C6F">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p>
    <w:p w14:paraId="70FC1C3A" w14:textId="77777777" w:rsidR="00360C6F" w:rsidRPr="00360C6F" w:rsidRDefault="00360C6F" w:rsidP="00360C6F">
      <w:pPr>
        <w:numPr>
          <w:ilvl w:val="0"/>
          <w:numId w:val="10"/>
        </w:numPr>
        <w:jc w:val="both"/>
        <w:textAlignment w:val="baseline"/>
        <w:rPr>
          <w:rFonts w:asciiTheme="minorHAnsi" w:hAnsiTheme="minorHAnsi" w:cstheme="minorHAnsi"/>
          <w:sz w:val="24"/>
          <w:szCs w:val="24"/>
          <w:lang w:val="fr-FR" w:eastAsia="en-GB"/>
        </w:rPr>
      </w:pPr>
      <w:r w:rsidRPr="00360C6F">
        <w:rPr>
          <w:rFonts w:asciiTheme="minorHAnsi" w:hAnsiTheme="minorHAnsi" w:cstheme="minorHAnsi"/>
          <w:b/>
          <w:sz w:val="24"/>
          <w:szCs w:val="24"/>
          <w:lang w:val="fr-FR" w:eastAsia="en-GB"/>
        </w:rPr>
        <w:t>Politique de tolérance zéro</w:t>
      </w:r>
    </w:p>
    <w:p w14:paraId="12D3D987" w14:textId="77777777" w:rsidR="00360C6F" w:rsidRPr="00360C6F" w:rsidRDefault="00360C6F" w:rsidP="00360C6F">
      <w:pPr>
        <w:jc w:val="both"/>
        <w:rPr>
          <w:rFonts w:asciiTheme="minorHAnsi" w:hAnsiTheme="minorHAnsi" w:cstheme="minorHAnsi"/>
          <w:sz w:val="24"/>
          <w:szCs w:val="24"/>
          <w:lang w:val="fr-FR"/>
        </w:rPr>
      </w:pPr>
      <w:r w:rsidRPr="00360C6F">
        <w:rPr>
          <w:rFonts w:asciiTheme="minorHAnsi" w:hAnsiTheme="minorHAnsi" w:cstheme="minorHAnsi"/>
          <w:sz w:val="24"/>
          <w:szCs w:val="24"/>
          <w:lang w:val="fr-FR"/>
        </w:rPr>
        <w:t xml:space="preserve">L’UNFPA applique une politique de tolérance zéro concernant les cadeaux et l’hospitalité. Il est donc demandé aux fournisseurs de ne pas envoyer de cadeaux ou de proposer l’hospitalité au personnel de l’UNFPA. De plus amples détails concernant cette politique sont disponibles à l’adresse suivante : </w:t>
      </w:r>
      <w:hyperlink r:id="rId18" w:anchor="ZeroTolerance" w:history="1">
        <w:r w:rsidRPr="00360C6F">
          <w:rPr>
            <w:rFonts w:asciiTheme="minorHAnsi" w:hAnsiTheme="minorHAnsi" w:cstheme="minorHAnsi"/>
            <w:color w:val="003366"/>
            <w:sz w:val="24"/>
            <w:szCs w:val="24"/>
            <w:u w:val="single"/>
            <w:lang w:val="fr-FR" w:eastAsia="en-GB"/>
          </w:rPr>
          <w:t>Politique de tolérance zéro</w:t>
        </w:r>
      </w:hyperlink>
      <w:r w:rsidRPr="00360C6F">
        <w:rPr>
          <w:rFonts w:asciiTheme="minorHAnsi" w:hAnsiTheme="minorHAnsi" w:cstheme="minorHAnsi"/>
          <w:sz w:val="24"/>
          <w:szCs w:val="24"/>
          <w:lang w:val="fr-FR"/>
        </w:rPr>
        <w:t>.</w:t>
      </w:r>
    </w:p>
    <w:p w14:paraId="644CDEA4" w14:textId="77777777" w:rsidR="00360C6F" w:rsidRPr="00360C6F" w:rsidRDefault="00360C6F" w:rsidP="00360C6F">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p>
    <w:p w14:paraId="7406282B" w14:textId="77777777" w:rsidR="00360C6F" w:rsidRPr="00360C6F" w:rsidRDefault="00360C6F" w:rsidP="00360C6F">
      <w:pPr>
        <w:numPr>
          <w:ilvl w:val="0"/>
          <w:numId w:val="10"/>
        </w:numPr>
        <w:jc w:val="both"/>
        <w:textAlignment w:val="baseline"/>
        <w:rPr>
          <w:rFonts w:asciiTheme="minorHAnsi" w:hAnsiTheme="minorHAnsi" w:cstheme="minorHAnsi"/>
          <w:b/>
          <w:sz w:val="24"/>
          <w:szCs w:val="24"/>
          <w:lang w:val="fr-FR" w:eastAsia="en-GB"/>
        </w:rPr>
      </w:pPr>
      <w:r w:rsidRPr="00360C6F">
        <w:rPr>
          <w:rFonts w:asciiTheme="minorHAnsi" w:hAnsiTheme="minorHAnsi" w:cstheme="minorHAnsi"/>
          <w:b/>
          <w:sz w:val="24"/>
          <w:szCs w:val="24"/>
          <w:lang w:val="fr-FR" w:eastAsia="en-GB"/>
        </w:rPr>
        <w:t xml:space="preserve">Contestation du processus de Demande de cotation </w:t>
      </w:r>
    </w:p>
    <w:p w14:paraId="2B3FFDB9" w14:textId="77777777" w:rsidR="00360C6F" w:rsidRPr="00360C6F" w:rsidRDefault="00360C6F" w:rsidP="00360C6F">
      <w:pPr>
        <w:jc w:val="both"/>
        <w:rPr>
          <w:rFonts w:asciiTheme="minorHAnsi" w:hAnsiTheme="minorHAnsi" w:cstheme="minorHAnsi"/>
          <w:b/>
          <w:sz w:val="24"/>
          <w:szCs w:val="24"/>
          <w:lang w:val="fr-FR"/>
        </w:rPr>
      </w:pPr>
    </w:p>
    <w:p w14:paraId="50F55EAC" w14:textId="237DCC82" w:rsidR="00360C6F" w:rsidRPr="00360C6F" w:rsidRDefault="00360C6F" w:rsidP="00360C6F">
      <w:pPr>
        <w:tabs>
          <w:tab w:val="left" w:pos="851"/>
        </w:tabs>
        <w:spacing w:line="276" w:lineRule="auto"/>
        <w:contextualSpacing/>
        <w:jc w:val="both"/>
        <w:rPr>
          <w:rFonts w:asciiTheme="minorHAnsi" w:hAnsiTheme="minorHAnsi" w:cstheme="minorHAnsi"/>
          <w:sz w:val="24"/>
          <w:szCs w:val="24"/>
          <w:lang w:val="fr-FR"/>
        </w:rPr>
      </w:pPr>
      <w:r w:rsidRPr="00525539">
        <w:rPr>
          <w:rFonts w:asciiTheme="minorHAnsi" w:hAnsiTheme="minorHAnsi" w:cstheme="minorHAnsi"/>
          <w:sz w:val="24"/>
          <w:szCs w:val="24"/>
          <w:lang w:val="fr-FR"/>
        </w:rPr>
        <w:t xml:space="preserve"> L</w:t>
      </w:r>
      <w:r w:rsidRPr="00360C6F">
        <w:rPr>
          <w:rFonts w:asciiTheme="minorHAnsi" w:hAnsiTheme="minorHAnsi" w:cstheme="minorHAnsi"/>
          <w:sz w:val="24"/>
          <w:szCs w:val="24"/>
          <w:lang w:val="fr-FR"/>
        </w:rPr>
        <w:t>es soumissionnaires qui estiment avoir été traités injustement ou inéquitablement dans le cadre de l’appel d’offres, de l’évaluation ou de l’adjudication d’un contrat pourront envoyer une réclamation au chef de l’unité concernée de l’UNFPA à l’adresse suivante : perna@unfpa.org. Si le fournisseur n’est pas satisfait de la réponse fournie par le chef de l’unité concernée, il peut contacter le Chef de la Division des services d’approvisionnement (</w:t>
      </w:r>
      <w:r w:rsidR="002036BA">
        <w:rPr>
          <w:rFonts w:asciiTheme="minorHAnsi" w:hAnsiTheme="minorHAnsi" w:cstheme="minorHAnsi"/>
          <w:sz w:val="24"/>
          <w:szCs w:val="24"/>
          <w:lang w:val="fr-FR"/>
        </w:rPr>
        <w:t>SCMU</w:t>
      </w:r>
      <w:r w:rsidRPr="00360C6F">
        <w:rPr>
          <w:rFonts w:asciiTheme="minorHAnsi" w:hAnsiTheme="minorHAnsi" w:cstheme="minorHAnsi"/>
          <w:sz w:val="24"/>
          <w:szCs w:val="24"/>
          <w:lang w:val="fr-FR"/>
        </w:rPr>
        <w:t xml:space="preserve">) à l’adresse </w:t>
      </w:r>
      <w:bookmarkStart w:id="4" w:name="_Toc368998656"/>
      <w:bookmarkEnd w:id="4"/>
      <w:r w:rsidRPr="00360C6F">
        <w:rPr>
          <w:lang w:val="fr-FR"/>
        </w:rPr>
        <w:fldChar w:fldCharType="begin"/>
      </w:r>
      <w:r w:rsidRPr="00360C6F">
        <w:rPr>
          <w:lang w:val="fr-FR"/>
        </w:rPr>
        <w:instrText xml:space="preserve"> HYPERLINK "mailto:ginprocurement@unfpa.org" </w:instrText>
      </w:r>
      <w:r w:rsidRPr="00360C6F">
        <w:rPr>
          <w:lang w:val="fr-FR"/>
        </w:rPr>
      </w:r>
      <w:r w:rsidRPr="00360C6F">
        <w:rPr>
          <w:lang w:val="fr-FR"/>
        </w:rPr>
        <w:fldChar w:fldCharType="separate"/>
      </w:r>
      <w:r w:rsidRPr="00360C6F">
        <w:rPr>
          <w:color w:val="003366"/>
          <w:u w:val="single"/>
          <w:lang w:val="fr-FR"/>
        </w:rPr>
        <w:t>ginprocurement@unfpa.org</w:t>
      </w:r>
      <w:r w:rsidRPr="00360C6F">
        <w:rPr>
          <w:lang w:val="fr-FR"/>
        </w:rPr>
        <w:fldChar w:fldCharType="end"/>
      </w:r>
      <w:r w:rsidRPr="00360C6F">
        <w:rPr>
          <w:rFonts w:asciiTheme="minorHAnsi" w:hAnsiTheme="minorHAnsi" w:cstheme="minorHAnsi"/>
          <w:sz w:val="24"/>
          <w:szCs w:val="24"/>
          <w:lang w:val="fr-FR"/>
        </w:rPr>
        <w:t>.</w:t>
      </w:r>
    </w:p>
    <w:p w14:paraId="703DDCB9" w14:textId="77777777" w:rsidR="00360C6F" w:rsidRPr="00360C6F" w:rsidRDefault="00360C6F" w:rsidP="00360C6F">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4"/>
          <w:szCs w:val="24"/>
          <w:lang w:val="fr-FR"/>
        </w:rPr>
      </w:pPr>
    </w:p>
    <w:p w14:paraId="1049A929" w14:textId="77777777" w:rsidR="00360C6F" w:rsidRPr="00360C6F" w:rsidRDefault="00360C6F" w:rsidP="00360C6F">
      <w:pPr>
        <w:numPr>
          <w:ilvl w:val="0"/>
          <w:numId w:val="10"/>
        </w:numPr>
        <w:jc w:val="both"/>
        <w:textAlignment w:val="baseline"/>
        <w:rPr>
          <w:rFonts w:asciiTheme="minorHAnsi" w:hAnsiTheme="minorHAnsi" w:cstheme="minorHAnsi"/>
          <w:b/>
          <w:sz w:val="24"/>
          <w:szCs w:val="24"/>
          <w:lang w:val="fr-FR" w:eastAsia="en-GB"/>
        </w:rPr>
      </w:pPr>
      <w:r w:rsidRPr="00360C6F">
        <w:rPr>
          <w:rFonts w:asciiTheme="minorHAnsi" w:hAnsiTheme="minorHAnsi" w:cstheme="minorHAnsi"/>
          <w:b/>
          <w:sz w:val="24"/>
          <w:szCs w:val="24"/>
          <w:lang w:val="fr-FR" w:eastAsia="en-GB"/>
        </w:rPr>
        <w:t>Avertissement</w:t>
      </w:r>
    </w:p>
    <w:p w14:paraId="74EB386C" w14:textId="77777777" w:rsidR="00360C6F" w:rsidRPr="00360C6F" w:rsidRDefault="00360C6F" w:rsidP="00360C6F">
      <w:pPr>
        <w:tabs>
          <w:tab w:val="left" w:pos="851"/>
        </w:tabs>
        <w:overflowPunct w:val="0"/>
        <w:spacing w:line="276" w:lineRule="auto"/>
        <w:contextualSpacing/>
        <w:jc w:val="both"/>
        <w:rPr>
          <w:rFonts w:asciiTheme="minorHAnsi" w:hAnsiTheme="minorHAnsi" w:cstheme="minorHAnsi"/>
          <w:sz w:val="24"/>
          <w:szCs w:val="24"/>
          <w:lang w:val="fr-FR" w:eastAsia="en-GB"/>
        </w:rPr>
      </w:pPr>
      <w:r w:rsidRPr="00360C6F">
        <w:rPr>
          <w:rFonts w:asciiTheme="minorHAnsi" w:hAnsiTheme="minorHAnsi" w:cstheme="minorHAnsi"/>
          <w:sz w:val="24"/>
          <w:szCs w:val="24"/>
          <w:lang w:val="fr-FR" w:eastAsia="en-GB"/>
        </w:rPr>
        <w:t>Si un des liens contenus dans ce document est indisponible ou inaccessible pour quelque raison que ce soit, les soumissionnaires peuvent contacter le fonctionnaire en charge de l’approvisionnement pour demander ces documents au format PDF.</w:t>
      </w:r>
    </w:p>
    <w:p w14:paraId="7EE07FB7" w14:textId="77777777" w:rsidR="00360C6F" w:rsidRPr="00360C6F" w:rsidRDefault="00360C6F" w:rsidP="00360C6F">
      <w:pPr>
        <w:tabs>
          <w:tab w:val="left" w:pos="851"/>
        </w:tabs>
        <w:overflowPunct w:val="0"/>
        <w:spacing w:line="276" w:lineRule="auto"/>
        <w:contextualSpacing/>
        <w:jc w:val="both"/>
        <w:rPr>
          <w:rFonts w:asciiTheme="minorHAnsi" w:hAnsiTheme="minorHAnsi" w:cstheme="minorHAnsi"/>
          <w:sz w:val="24"/>
          <w:szCs w:val="24"/>
          <w:lang w:val="fr-FR" w:eastAsia="en-GB"/>
        </w:rPr>
      </w:pPr>
      <w:r w:rsidRPr="00360C6F">
        <w:rPr>
          <w:rFonts w:asciiTheme="minorHAnsi" w:hAnsiTheme="minorHAnsi" w:cstheme="minorHAnsi"/>
          <w:sz w:val="24"/>
          <w:szCs w:val="24"/>
          <w:lang w:val="fr-FR" w:eastAsia="en-GB"/>
        </w:rPr>
        <w:br w:type="page"/>
      </w:r>
    </w:p>
    <w:p w14:paraId="1657F927" w14:textId="66FB9B7A" w:rsidR="001A1195" w:rsidRDefault="0099582E">
      <w:pPr>
        <w:rPr>
          <w:rFonts w:ascii="Calibri" w:eastAsia="Calibri" w:hAnsi="Calibri" w:cs="Calibri"/>
          <w:b/>
          <w:color w:val="000000"/>
          <w:sz w:val="28"/>
          <w:szCs w:val="28"/>
          <w:lang w:val="fr-FR"/>
        </w:rPr>
      </w:pPr>
      <w:r>
        <w:rPr>
          <w:rFonts w:ascii="Calibri" w:eastAsia="Calibri" w:hAnsi="Calibri" w:cs="Calibri"/>
          <w:b/>
          <w:color w:val="000000"/>
          <w:sz w:val="28"/>
          <w:szCs w:val="28"/>
          <w:lang w:val="fr-FR"/>
        </w:rPr>
        <w:lastRenderedPageBreak/>
        <w:t xml:space="preserve">                                          </w:t>
      </w:r>
      <w:r w:rsidRPr="0099582E">
        <w:rPr>
          <w:rFonts w:ascii="Calibri" w:eastAsia="Calibri" w:hAnsi="Calibri" w:cs="Calibri"/>
          <w:b/>
          <w:color w:val="000000"/>
          <w:sz w:val="28"/>
          <w:szCs w:val="28"/>
          <w:lang w:val="fr-FR"/>
        </w:rPr>
        <w:t>FORMULAIRE DE DEVIS (OU DE PRIX)</w:t>
      </w:r>
    </w:p>
    <w:p w14:paraId="4826F89B" w14:textId="77777777" w:rsidR="0030237B" w:rsidRPr="0099582E" w:rsidRDefault="0030237B">
      <w:pPr>
        <w:rPr>
          <w:rFonts w:ascii="Calibri" w:eastAsia="Calibri" w:hAnsi="Calibri" w:cs="Calibri"/>
          <w:sz w:val="22"/>
          <w:szCs w:val="22"/>
          <w:lang w:val="fr-FR"/>
        </w:rPr>
      </w:pPr>
    </w:p>
    <w:tbl>
      <w:tblPr>
        <w:tblStyle w:val="a6"/>
        <w:tblW w:w="8522" w:type="dxa"/>
        <w:tblInd w:w="-115"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400" w:firstRow="0" w:lastRow="0" w:firstColumn="0" w:lastColumn="0" w:noHBand="0" w:noVBand="1"/>
      </w:tblPr>
      <w:tblGrid>
        <w:gridCol w:w="3708"/>
        <w:gridCol w:w="4814"/>
      </w:tblGrid>
      <w:tr w:rsidR="001A1195" w14:paraId="16F6FC89" w14:textId="77777777">
        <w:tc>
          <w:tcPr>
            <w:tcW w:w="3708" w:type="dxa"/>
          </w:tcPr>
          <w:p w14:paraId="47FDFBC6" w14:textId="1C17AD59" w:rsidR="001A1195" w:rsidRDefault="007B7509">
            <w:pPr>
              <w:rPr>
                <w:rFonts w:ascii="Calibri" w:eastAsia="Calibri" w:hAnsi="Calibri" w:cs="Calibri"/>
                <w:b/>
                <w:sz w:val="22"/>
                <w:szCs w:val="22"/>
              </w:rPr>
            </w:pPr>
            <w:r w:rsidRPr="007B7509">
              <w:rPr>
                <w:rFonts w:ascii="Calibri" w:eastAsia="Calibri" w:hAnsi="Calibri" w:cs="Calibri"/>
                <w:b/>
                <w:sz w:val="22"/>
                <w:szCs w:val="22"/>
              </w:rPr>
              <w:t xml:space="preserve">Nom du </w:t>
            </w:r>
            <w:proofErr w:type="spellStart"/>
            <w:r w:rsidRPr="007B7509">
              <w:rPr>
                <w:rFonts w:ascii="Calibri" w:eastAsia="Calibri" w:hAnsi="Calibri" w:cs="Calibri"/>
                <w:b/>
                <w:sz w:val="22"/>
                <w:szCs w:val="22"/>
              </w:rPr>
              <w:t>soumissionnaire</w:t>
            </w:r>
            <w:proofErr w:type="spellEnd"/>
            <w:r w:rsidR="00463FAD">
              <w:rPr>
                <w:rFonts w:ascii="Calibri" w:eastAsia="Calibri" w:hAnsi="Calibri" w:cs="Calibri"/>
                <w:b/>
                <w:sz w:val="22"/>
                <w:szCs w:val="22"/>
              </w:rPr>
              <w:t>:</w:t>
            </w:r>
          </w:p>
        </w:tc>
        <w:tc>
          <w:tcPr>
            <w:tcW w:w="4814" w:type="dxa"/>
            <w:vAlign w:val="center"/>
          </w:tcPr>
          <w:p w14:paraId="75B0B404" w14:textId="77777777" w:rsidR="001A1195" w:rsidRDefault="001A1195">
            <w:pPr>
              <w:jc w:val="center"/>
              <w:rPr>
                <w:rFonts w:ascii="Calibri" w:eastAsia="Calibri" w:hAnsi="Calibri" w:cs="Calibri"/>
                <w:sz w:val="22"/>
                <w:szCs w:val="22"/>
              </w:rPr>
            </w:pPr>
          </w:p>
        </w:tc>
      </w:tr>
      <w:tr w:rsidR="001A1195" w14:paraId="7F2ABCD6" w14:textId="77777777">
        <w:tc>
          <w:tcPr>
            <w:tcW w:w="3708" w:type="dxa"/>
          </w:tcPr>
          <w:p w14:paraId="1C42C9A5" w14:textId="5D8885C3" w:rsidR="001A1195" w:rsidRDefault="007B7509">
            <w:pPr>
              <w:rPr>
                <w:rFonts w:ascii="Calibri" w:eastAsia="Calibri" w:hAnsi="Calibri" w:cs="Calibri"/>
                <w:b/>
                <w:sz w:val="22"/>
                <w:szCs w:val="22"/>
              </w:rPr>
            </w:pPr>
            <w:proofErr w:type="gramStart"/>
            <w:r w:rsidRPr="007B7509">
              <w:rPr>
                <w:rFonts w:ascii="Calibri" w:eastAsia="Calibri" w:hAnsi="Calibri" w:cs="Calibri"/>
                <w:b/>
                <w:sz w:val="22"/>
                <w:szCs w:val="22"/>
              </w:rPr>
              <w:t xml:space="preserve">Date </w:t>
            </w:r>
            <w:r w:rsidR="00463FAD">
              <w:rPr>
                <w:rFonts w:ascii="Calibri" w:eastAsia="Calibri" w:hAnsi="Calibri" w:cs="Calibri"/>
                <w:b/>
                <w:sz w:val="22"/>
                <w:szCs w:val="22"/>
              </w:rPr>
              <w:t>:</w:t>
            </w:r>
            <w:proofErr w:type="gramEnd"/>
          </w:p>
        </w:tc>
        <w:tc>
          <w:tcPr>
            <w:tcW w:w="4814" w:type="dxa"/>
            <w:vAlign w:val="center"/>
          </w:tcPr>
          <w:p w14:paraId="493E896B" w14:textId="77777777" w:rsidR="001A1195" w:rsidRDefault="00463FAD">
            <w:pPr>
              <w:jc w:val="center"/>
              <w:rPr>
                <w:rFonts w:ascii="Calibri" w:eastAsia="Calibri" w:hAnsi="Calibri" w:cs="Calibri"/>
                <w:sz w:val="22"/>
                <w:szCs w:val="22"/>
              </w:rPr>
            </w:pPr>
            <w:r>
              <w:rPr>
                <w:rFonts w:ascii="Calibri" w:eastAsia="Calibri" w:hAnsi="Calibri" w:cs="Calibri"/>
                <w:color w:val="808080"/>
                <w:sz w:val="22"/>
                <w:szCs w:val="22"/>
              </w:rPr>
              <w:t>Click here to enter a date.</w:t>
            </w:r>
          </w:p>
        </w:tc>
      </w:tr>
      <w:tr w:rsidR="001A1195" w14:paraId="0A1B0B57" w14:textId="77777777">
        <w:tc>
          <w:tcPr>
            <w:tcW w:w="3708" w:type="dxa"/>
          </w:tcPr>
          <w:p w14:paraId="259B5E52" w14:textId="77777777" w:rsidR="001A1195" w:rsidRDefault="00463FAD">
            <w:pPr>
              <w:rPr>
                <w:rFonts w:ascii="Calibri" w:eastAsia="Calibri" w:hAnsi="Calibri" w:cs="Calibri"/>
                <w:b/>
                <w:sz w:val="22"/>
                <w:szCs w:val="22"/>
              </w:rPr>
            </w:pPr>
            <w:r>
              <w:rPr>
                <w:rFonts w:ascii="Calibri" w:eastAsia="Calibri" w:hAnsi="Calibri" w:cs="Calibri"/>
                <w:b/>
                <w:sz w:val="22"/>
                <w:szCs w:val="22"/>
              </w:rPr>
              <w:t>Request for quotation Nº:</w:t>
            </w:r>
          </w:p>
        </w:tc>
        <w:tc>
          <w:tcPr>
            <w:tcW w:w="4814" w:type="dxa"/>
            <w:vAlign w:val="center"/>
          </w:tcPr>
          <w:p w14:paraId="547E3DF0" w14:textId="67A3BFE9" w:rsidR="001A1195" w:rsidRDefault="007B7509">
            <w:pPr>
              <w:jc w:val="center"/>
              <w:rPr>
                <w:rFonts w:ascii="Calibri" w:eastAsia="Calibri" w:hAnsi="Calibri" w:cs="Calibri"/>
                <w:sz w:val="22"/>
                <w:szCs w:val="22"/>
              </w:rPr>
            </w:pPr>
            <w:r w:rsidRPr="007B7509">
              <w:rPr>
                <w:rFonts w:ascii="Calibri" w:eastAsia="Calibri" w:hAnsi="Calibri" w:cs="Calibri"/>
                <w:sz w:val="22"/>
                <w:szCs w:val="22"/>
              </w:rPr>
              <w:t>UNFPA/GIN/RFQ/25/0</w:t>
            </w:r>
            <w:r w:rsidR="00573508">
              <w:rPr>
                <w:rFonts w:ascii="Calibri" w:eastAsia="Calibri" w:hAnsi="Calibri" w:cs="Calibri"/>
                <w:sz w:val="22"/>
                <w:szCs w:val="22"/>
              </w:rPr>
              <w:t>10</w:t>
            </w:r>
          </w:p>
        </w:tc>
      </w:tr>
      <w:tr w:rsidR="001A1195" w14:paraId="7DAAF493" w14:textId="77777777">
        <w:tc>
          <w:tcPr>
            <w:tcW w:w="3708" w:type="dxa"/>
          </w:tcPr>
          <w:p w14:paraId="4A8EB257" w14:textId="072D3747" w:rsidR="001A1195" w:rsidRDefault="005C0DEA">
            <w:pPr>
              <w:rPr>
                <w:rFonts w:ascii="Calibri" w:eastAsia="Calibri" w:hAnsi="Calibri" w:cs="Calibri"/>
                <w:b/>
                <w:sz w:val="22"/>
                <w:szCs w:val="22"/>
              </w:rPr>
            </w:pPr>
            <w:r>
              <w:rPr>
                <w:rFonts w:ascii="Calibri" w:eastAsia="Calibri" w:hAnsi="Calibri" w:cs="Calibri"/>
                <w:b/>
                <w:sz w:val="22"/>
                <w:szCs w:val="22"/>
              </w:rPr>
              <w:t>Devise de la</w:t>
            </w:r>
            <w:r w:rsidR="00463FAD">
              <w:rPr>
                <w:rFonts w:ascii="Calibri" w:eastAsia="Calibri" w:hAnsi="Calibri" w:cs="Calibri"/>
                <w:b/>
                <w:sz w:val="22"/>
                <w:szCs w:val="22"/>
              </w:rPr>
              <w:t xml:space="preserve"> </w:t>
            </w:r>
            <w:proofErr w:type="spellStart"/>
            <w:proofErr w:type="gramStart"/>
            <w:r>
              <w:rPr>
                <w:rFonts w:ascii="Calibri" w:eastAsia="Calibri" w:hAnsi="Calibri" w:cs="Calibri"/>
                <w:b/>
                <w:sz w:val="22"/>
                <w:szCs w:val="22"/>
              </w:rPr>
              <w:t>co</w:t>
            </w:r>
            <w:r w:rsidR="00463FAD">
              <w:rPr>
                <w:rFonts w:ascii="Calibri" w:eastAsia="Calibri" w:hAnsi="Calibri" w:cs="Calibri"/>
                <w:b/>
                <w:sz w:val="22"/>
                <w:szCs w:val="22"/>
              </w:rPr>
              <w:t>tation</w:t>
            </w:r>
            <w:proofErr w:type="spellEnd"/>
            <w:r w:rsidR="00463FAD">
              <w:rPr>
                <w:rFonts w:ascii="Calibri" w:eastAsia="Calibri" w:hAnsi="Calibri" w:cs="Calibri"/>
                <w:b/>
                <w:sz w:val="22"/>
                <w:szCs w:val="22"/>
              </w:rPr>
              <w:t xml:space="preserve"> :</w:t>
            </w:r>
            <w:proofErr w:type="gramEnd"/>
          </w:p>
        </w:tc>
        <w:tc>
          <w:tcPr>
            <w:tcW w:w="4814" w:type="dxa"/>
            <w:vAlign w:val="center"/>
          </w:tcPr>
          <w:p w14:paraId="5F5C941D" w14:textId="77777777" w:rsidR="001A1195" w:rsidRDefault="00463FAD">
            <w:pPr>
              <w:jc w:val="center"/>
              <w:rPr>
                <w:rFonts w:ascii="Calibri" w:eastAsia="Calibri" w:hAnsi="Calibri" w:cs="Calibri"/>
                <w:sz w:val="22"/>
                <w:szCs w:val="22"/>
              </w:rPr>
            </w:pPr>
            <w:r>
              <w:rPr>
                <w:rFonts w:ascii="Calibri" w:eastAsia="Calibri" w:hAnsi="Calibri" w:cs="Calibri"/>
                <w:sz w:val="22"/>
                <w:szCs w:val="22"/>
              </w:rPr>
              <w:t>USD</w:t>
            </w:r>
          </w:p>
        </w:tc>
      </w:tr>
      <w:tr w:rsidR="001A1195" w14:paraId="1CFD465A" w14:textId="77777777">
        <w:tc>
          <w:tcPr>
            <w:tcW w:w="3708" w:type="dxa"/>
            <w:tcBorders>
              <w:bottom w:val="single" w:sz="4" w:space="0" w:color="F2F2F2"/>
            </w:tcBorders>
          </w:tcPr>
          <w:p w14:paraId="3D069053" w14:textId="77777777" w:rsidR="0030237B" w:rsidRDefault="005C0DEA">
            <w:pPr>
              <w:rPr>
                <w:rFonts w:ascii="Calibri" w:eastAsia="Calibri" w:hAnsi="Calibri" w:cs="Calibri"/>
                <w:b/>
                <w:sz w:val="22"/>
                <w:szCs w:val="22"/>
                <w:lang w:val="fr-FR"/>
              </w:rPr>
            </w:pPr>
            <w:r w:rsidRPr="005C0DEA">
              <w:rPr>
                <w:rFonts w:ascii="Calibri" w:eastAsia="Calibri" w:hAnsi="Calibri" w:cs="Calibri"/>
                <w:b/>
                <w:sz w:val="22"/>
                <w:szCs w:val="22"/>
                <w:lang w:val="fr-FR"/>
              </w:rPr>
              <w:t>Frais de livraison basés sur l’Incoterm</w:t>
            </w:r>
          </w:p>
          <w:p w14:paraId="227595A7" w14:textId="46E79331" w:rsidR="001A1195" w:rsidRPr="005C0DEA" w:rsidRDefault="005C0DEA">
            <w:pPr>
              <w:rPr>
                <w:rFonts w:ascii="Calibri" w:eastAsia="Calibri" w:hAnsi="Calibri" w:cs="Calibri"/>
                <w:b/>
                <w:sz w:val="22"/>
                <w:szCs w:val="22"/>
                <w:lang w:val="fr-FR"/>
              </w:rPr>
            </w:pPr>
            <w:proofErr w:type="gramStart"/>
            <w:r w:rsidRPr="005C0DEA">
              <w:rPr>
                <w:rFonts w:ascii="Calibri" w:eastAsia="Calibri" w:hAnsi="Calibri" w:cs="Calibri"/>
                <w:b/>
                <w:sz w:val="22"/>
                <w:szCs w:val="22"/>
                <w:lang w:val="fr-FR"/>
              </w:rPr>
              <w:t>2020</w:t>
            </w:r>
            <w:r w:rsidR="00463FAD" w:rsidRPr="005C0DEA">
              <w:rPr>
                <w:rFonts w:ascii="Calibri" w:eastAsia="Calibri" w:hAnsi="Calibri" w:cs="Calibri"/>
                <w:b/>
                <w:sz w:val="22"/>
                <w:szCs w:val="22"/>
                <w:lang w:val="fr-FR"/>
              </w:rPr>
              <w:t>:</w:t>
            </w:r>
            <w:proofErr w:type="gramEnd"/>
            <w:r w:rsidR="00463FAD" w:rsidRPr="005C0DEA">
              <w:rPr>
                <w:rFonts w:ascii="Calibri" w:eastAsia="Calibri" w:hAnsi="Calibri" w:cs="Calibri"/>
                <w:b/>
                <w:sz w:val="22"/>
                <w:szCs w:val="22"/>
                <w:lang w:val="fr-FR"/>
              </w:rPr>
              <w:t xml:space="preserve"> </w:t>
            </w:r>
          </w:p>
        </w:tc>
        <w:tc>
          <w:tcPr>
            <w:tcW w:w="4814" w:type="dxa"/>
            <w:tcBorders>
              <w:bottom w:val="single" w:sz="4" w:space="0" w:color="F2F2F2"/>
            </w:tcBorders>
            <w:vAlign w:val="center"/>
          </w:tcPr>
          <w:p w14:paraId="13FAF107" w14:textId="77777777" w:rsidR="001A1195" w:rsidRDefault="00463FAD">
            <w:pPr>
              <w:jc w:val="center"/>
              <w:rPr>
                <w:rFonts w:ascii="Calibri" w:eastAsia="Calibri" w:hAnsi="Calibri" w:cs="Calibri"/>
                <w:sz w:val="22"/>
                <w:szCs w:val="22"/>
              </w:rPr>
            </w:pPr>
            <w:r>
              <w:rPr>
                <w:rFonts w:ascii="Calibri" w:eastAsia="Calibri" w:hAnsi="Calibri" w:cs="Calibri"/>
                <w:color w:val="808080"/>
                <w:sz w:val="22"/>
                <w:szCs w:val="22"/>
              </w:rPr>
              <w:t>Choose an item.</w:t>
            </w:r>
          </w:p>
        </w:tc>
      </w:tr>
    </w:tbl>
    <w:tbl>
      <w:tblPr>
        <w:tblW w:w="8522" w:type="dxa"/>
        <w:tblInd w:w="-115"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400" w:firstRow="0" w:lastRow="0" w:firstColumn="0" w:lastColumn="0" w:noHBand="0" w:noVBand="1"/>
      </w:tblPr>
      <w:tblGrid>
        <w:gridCol w:w="8522"/>
      </w:tblGrid>
      <w:tr w:rsidR="00E2086C" w:rsidRPr="000704DD" w14:paraId="0603F5B4" w14:textId="77777777" w:rsidTr="00F0794C">
        <w:trPr>
          <w:trHeight w:val="220"/>
        </w:trPr>
        <w:tc>
          <w:tcPr>
            <w:tcW w:w="8522" w:type="dxa"/>
            <w:tcBorders>
              <w:bottom w:val="single" w:sz="4" w:space="0" w:color="F2F2F2"/>
            </w:tcBorders>
          </w:tcPr>
          <w:p w14:paraId="7D15E799" w14:textId="11EEB448" w:rsidR="00E2086C" w:rsidRPr="00E2086C" w:rsidRDefault="00E2086C" w:rsidP="00F0794C">
            <w:pPr>
              <w:rPr>
                <w:rFonts w:ascii="Calibri" w:eastAsia="Calibri" w:hAnsi="Calibri" w:cs="Calibri"/>
                <w:b/>
                <w:sz w:val="22"/>
                <w:szCs w:val="22"/>
                <w:lang w:val="fr-FR"/>
              </w:rPr>
            </w:pPr>
            <w:r w:rsidRPr="00E2086C">
              <w:rPr>
                <w:rFonts w:ascii="Calibri" w:eastAsia="Calibri" w:hAnsi="Calibri" w:cs="Calibri"/>
                <w:b/>
                <w:sz w:val="22"/>
                <w:szCs w:val="22"/>
                <w:lang w:val="fr-FR"/>
              </w:rPr>
              <w:t>Validit</w:t>
            </w:r>
            <w:r w:rsidR="0099582E">
              <w:rPr>
                <w:rFonts w:ascii="Calibri" w:eastAsia="Calibri" w:hAnsi="Calibri" w:cs="Calibri"/>
                <w:b/>
                <w:sz w:val="22"/>
                <w:szCs w:val="22"/>
                <w:lang w:val="fr-FR"/>
              </w:rPr>
              <w:t xml:space="preserve">é de </w:t>
            </w:r>
            <w:proofErr w:type="gramStart"/>
            <w:r w:rsidR="0099582E">
              <w:rPr>
                <w:rFonts w:ascii="Calibri" w:eastAsia="Calibri" w:hAnsi="Calibri" w:cs="Calibri"/>
                <w:b/>
                <w:sz w:val="22"/>
                <w:szCs w:val="22"/>
                <w:lang w:val="fr-FR"/>
              </w:rPr>
              <w:t>l’offre</w:t>
            </w:r>
            <w:r w:rsidRPr="00E2086C">
              <w:rPr>
                <w:rFonts w:ascii="Calibri" w:eastAsia="Calibri" w:hAnsi="Calibri" w:cs="Calibri"/>
                <w:b/>
                <w:sz w:val="22"/>
                <w:szCs w:val="22"/>
                <w:lang w:val="fr-FR"/>
              </w:rPr>
              <w:t>:</w:t>
            </w:r>
            <w:proofErr w:type="gramEnd"/>
          </w:p>
          <w:p w14:paraId="4C62D14B" w14:textId="77777777" w:rsidR="00E2086C" w:rsidRPr="00A5275E" w:rsidRDefault="00E2086C" w:rsidP="00F0794C">
            <w:pPr>
              <w:jc w:val="both"/>
              <w:rPr>
                <w:rFonts w:ascii="Calibri" w:eastAsia="Calibri" w:hAnsi="Calibri" w:cs="Calibri"/>
                <w:b/>
                <w:i/>
                <w:lang w:val="fr-FR"/>
              </w:rPr>
            </w:pPr>
            <w:r w:rsidRPr="00A5275E">
              <w:rPr>
                <w:rFonts w:ascii="Calibri" w:eastAsia="Calibri" w:hAnsi="Calibri" w:cs="Calibri"/>
                <w:i/>
                <w:lang w:val="fr-FR"/>
              </w:rPr>
              <w:t>(Le devis doit être valable pendant une période d’au moins 3 mois après la date limite de soumission</w:t>
            </w:r>
            <w:r>
              <w:rPr>
                <w:rFonts w:ascii="Calibri" w:eastAsia="Calibri" w:hAnsi="Calibri" w:cs="Calibri"/>
                <w:i/>
                <w:lang w:val="fr-FR"/>
              </w:rPr>
              <w:t>)</w:t>
            </w:r>
          </w:p>
        </w:tc>
      </w:tr>
    </w:tbl>
    <w:p w14:paraId="60F5AA7E" w14:textId="77777777" w:rsidR="00E2086C" w:rsidRPr="00A5275E" w:rsidRDefault="00E2086C" w:rsidP="00E2086C">
      <w:pPr>
        <w:jc w:val="both"/>
        <w:rPr>
          <w:rFonts w:ascii="Calibri" w:eastAsia="Calibri" w:hAnsi="Calibri" w:cs="Calibri"/>
          <w:color w:val="000000"/>
          <w:sz w:val="22"/>
          <w:szCs w:val="22"/>
          <w:lang w:val="fr-FR"/>
        </w:rPr>
      </w:pPr>
      <w:r w:rsidRPr="00A5275E">
        <w:rPr>
          <w:rFonts w:ascii="Calibri" w:eastAsia="Calibri" w:hAnsi="Calibri" w:cs="Calibri"/>
          <w:color w:val="000000"/>
          <w:sz w:val="22"/>
          <w:szCs w:val="22"/>
          <w:lang w:val="fr-FR"/>
        </w:rPr>
        <w:t>Les tarifs indiqués doivent ê</w:t>
      </w:r>
      <w:r>
        <w:rPr>
          <w:rFonts w:ascii="Calibri" w:eastAsia="Calibri" w:hAnsi="Calibri" w:cs="Calibri"/>
          <w:color w:val="000000"/>
          <w:sz w:val="22"/>
          <w:szCs w:val="22"/>
          <w:lang w:val="fr-FR"/>
        </w:rPr>
        <w:t>tre hors taxes, car l’UNFPA est exempté de taxes</w:t>
      </w:r>
    </w:p>
    <w:p w14:paraId="0485CFFE" w14:textId="77777777" w:rsidR="001A1195" w:rsidRPr="00E2086C" w:rsidRDefault="001A1195">
      <w:pPr>
        <w:jc w:val="both"/>
        <w:rPr>
          <w:rFonts w:ascii="Calibri" w:eastAsia="Calibri" w:hAnsi="Calibri" w:cs="Calibri"/>
          <w:sz w:val="22"/>
          <w:szCs w:val="22"/>
          <w:highlight w:val="yellow"/>
          <w:lang w:val="fr-FR"/>
        </w:rPr>
      </w:pPr>
    </w:p>
    <w:p w14:paraId="7E95716C" w14:textId="3E488E90" w:rsidR="00E2086C" w:rsidRDefault="00E2086C">
      <w:pPr>
        <w:jc w:val="both"/>
        <w:rPr>
          <w:rFonts w:ascii="Calibri" w:eastAsia="Calibri" w:hAnsi="Calibri" w:cs="Calibri"/>
          <w:sz w:val="22"/>
          <w:szCs w:val="22"/>
          <w:lang w:val="fr-FR"/>
        </w:rPr>
      </w:pPr>
      <w:r w:rsidRPr="00E2086C">
        <w:rPr>
          <w:rFonts w:ascii="Calibri" w:eastAsia="Calibri" w:hAnsi="Calibri" w:cs="Calibri"/>
          <w:sz w:val="22"/>
          <w:szCs w:val="22"/>
          <w:lang w:val="fr-FR"/>
        </w:rPr>
        <w:t xml:space="preserve">Exemple de </w:t>
      </w:r>
      <w:r>
        <w:rPr>
          <w:rFonts w:ascii="Calibri" w:eastAsia="Calibri" w:hAnsi="Calibri" w:cs="Calibri"/>
          <w:sz w:val="22"/>
          <w:szCs w:val="22"/>
          <w:lang w:val="fr-FR"/>
        </w:rPr>
        <w:t xml:space="preserve">tableau </w:t>
      </w:r>
      <w:r w:rsidRPr="00E2086C">
        <w:rPr>
          <w:rFonts w:ascii="Calibri" w:eastAsia="Calibri" w:hAnsi="Calibri" w:cs="Calibri"/>
          <w:sz w:val="22"/>
          <w:szCs w:val="22"/>
          <w:lang w:val="fr-FR"/>
        </w:rPr>
        <w:t>des prix ci-dessous : [Supprimer après avoir correctement complété le calendrier des prix, et aussi créer une version Excel]</w:t>
      </w:r>
    </w:p>
    <w:p w14:paraId="1269019B" w14:textId="77777777" w:rsidR="00E2086C" w:rsidRPr="00E2086C" w:rsidRDefault="00E2086C">
      <w:pPr>
        <w:jc w:val="both"/>
        <w:rPr>
          <w:rFonts w:ascii="Calibri" w:eastAsia="Calibri" w:hAnsi="Calibri" w:cs="Calibri"/>
          <w:sz w:val="22"/>
          <w:szCs w:val="22"/>
          <w:highlight w:val="yellow"/>
          <w:lang w:val="fr-FR"/>
        </w:rPr>
      </w:pP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
        <w:gridCol w:w="4125"/>
        <w:gridCol w:w="1350"/>
        <w:gridCol w:w="1244"/>
        <w:gridCol w:w="1244"/>
        <w:gridCol w:w="1245"/>
      </w:tblGrid>
      <w:tr w:rsidR="005C0DEA" w:rsidRPr="005C0DEA" w14:paraId="3A0EFB40" w14:textId="77777777" w:rsidTr="00F0794C">
        <w:trPr>
          <w:jc w:val="center"/>
        </w:trPr>
        <w:tc>
          <w:tcPr>
            <w:tcW w:w="648" w:type="dxa"/>
            <w:tcBorders>
              <w:bottom w:val="single" w:sz="4" w:space="0" w:color="000000"/>
            </w:tcBorders>
            <w:shd w:val="clear" w:color="auto" w:fill="000080"/>
            <w:vAlign w:val="center"/>
          </w:tcPr>
          <w:p w14:paraId="7E15D3F7" w14:textId="77777777" w:rsidR="005C0DEA" w:rsidRPr="005C0DEA" w:rsidRDefault="005C0DEA" w:rsidP="005C0DEA">
            <w:pPr>
              <w:jc w:val="center"/>
              <w:rPr>
                <w:rFonts w:ascii="Calibri" w:eastAsia="Calibri" w:hAnsi="Calibri" w:cs="Calibri"/>
                <w:color w:val="F2F2F2"/>
                <w:sz w:val="22"/>
                <w:szCs w:val="22"/>
              </w:rPr>
            </w:pPr>
            <w:r w:rsidRPr="005C0DEA">
              <w:rPr>
                <w:rFonts w:ascii="Calibri" w:eastAsia="Calibri" w:hAnsi="Calibri" w:cs="Calibri"/>
                <w:color w:val="F2F2F2"/>
                <w:sz w:val="22"/>
                <w:szCs w:val="22"/>
              </w:rPr>
              <w:t>Item</w:t>
            </w:r>
          </w:p>
        </w:tc>
        <w:tc>
          <w:tcPr>
            <w:tcW w:w="4125" w:type="dxa"/>
            <w:tcBorders>
              <w:bottom w:val="single" w:sz="4" w:space="0" w:color="000000"/>
            </w:tcBorders>
            <w:shd w:val="clear" w:color="auto" w:fill="000080"/>
            <w:vAlign w:val="center"/>
          </w:tcPr>
          <w:p w14:paraId="26719B0D" w14:textId="77777777" w:rsidR="005C0DEA" w:rsidRPr="005C0DEA" w:rsidRDefault="005C0DEA" w:rsidP="005C0DEA">
            <w:pPr>
              <w:jc w:val="center"/>
              <w:rPr>
                <w:rFonts w:ascii="Calibri" w:eastAsia="Calibri" w:hAnsi="Calibri" w:cs="Calibri"/>
                <w:color w:val="F2F2F2"/>
                <w:sz w:val="22"/>
                <w:szCs w:val="22"/>
              </w:rPr>
            </w:pPr>
            <w:r w:rsidRPr="005C0DEA">
              <w:rPr>
                <w:rFonts w:ascii="Calibri" w:eastAsia="Calibri" w:hAnsi="Calibri" w:cs="Calibri"/>
                <w:color w:val="F2F2F2"/>
                <w:sz w:val="22"/>
                <w:szCs w:val="22"/>
              </w:rPr>
              <w:t>Description</w:t>
            </w:r>
          </w:p>
        </w:tc>
        <w:tc>
          <w:tcPr>
            <w:tcW w:w="1350" w:type="dxa"/>
            <w:tcBorders>
              <w:bottom w:val="single" w:sz="4" w:space="0" w:color="000000"/>
            </w:tcBorders>
            <w:shd w:val="clear" w:color="auto" w:fill="000080"/>
            <w:vAlign w:val="center"/>
          </w:tcPr>
          <w:p w14:paraId="6F55FFFC" w14:textId="77777777" w:rsidR="005C0DEA" w:rsidRPr="005C0DEA" w:rsidRDefault="005C0DEA" w:rsidP="005C0DEA">
            <w:pPr>
              <w:jc w:val="center"/>
              <w:rPr>
                <w:rFonts w:ascii="Calibri" w:eastAsia="Calibri" w:hAnsi="Calibri" w:cs="Calibri"/>
                <w:color w:val="F2F2F2"/>
                <w:sz w:val="22"/>
                <w:szCs w:val="22"/>
              </w:rPr>
            </w:pPr>
            <w:r w:rsidRPr="005C0DEA">
              <w:rPr>
                <w:rFonts w:ascii="Calibri" w:eastAsia="Calibri" w:hAnsi="Calibri" w:cs="Calibri"/>
                <w:color w:val="F2F2F2"/>
                <w:sz w:val="22"/>
                <w:szCs w:val="22"/>
              </w:rPr>
              <w:t>Number &amp; Description of Staff by Level</w:t>
            </w:r>
          </w:p>
        </w:tc>
        <w:tc>
          <w:tcPr>
            <w:tcW w:w="1244" w:type="dxa"/>
            <w:tcBorders>
              <w:bottom w:val="single" w:sz="4" w:space="0" w:color="000000"/>
            </w:tcBorders>
            <w:shd w:val="clear" w:color="auto" w:fill="000080"/>
            <w:vAlign w:val="center"/>
          </w:tcPr>
          <w:p w14:paraId="514A6493" w14:textId="77777777" w:rsidR="005C0DEA" w:rsidRPr="005C0DEA" w:rsidRDefault="005C0DEA" w:rsidP="005C0DEA">
            <w:pPr>
              <w:jc w:val="center"/>
              <w:rPr>
                <w:rFonts w:ascii="Calibri" w:eastAsia="Calibri" w:hAnsi="Calibri" w:cs="Calibri"/>
                <w:color w:val="F2F2F2"/>
                <w:sz w:val="22"/>
                <w:szCs w:val="22"/>
              </w:rPr>
            </w:pPr>
            <w:r w:rsidRPr="005C0DEA">
              <w:rPr>
                <w:rFonts w:ascii="Calibri" w:eastAsia="Calibri" w:hAnsi="Calibri" w:cs="Calibri"/>
                <w:color w:val="F2F2F2"/>
                <w:sz w:val="22"/>
                <w:szCs w:val="22"/>
              </w:rPr>
              <w:t>Hourly Rate</w:t>
            </w:r>
          </w:p>
        </w:tc>
        <w:tc>
          <w:tcPr>
            <w:tcW w:w="1244" w:type="dxa"/>
            <w:tcBorders>
              <w:bottom w:val="single" w:sz="4" w:space="0" w:color="000000"/>
            </w:tcBorders>
            <w:shd w:val="clear" w:color="auto" w:fill="000080"/>
            <w:vAlign w:val="center"/>
          </w:tcPr>
          <w:p w14:paraId="2E014953" w14:textId="77777777" w:rsidR="005C0DEA" w:rsidRPr="005C0DEA" w:rsidRDefault="005C0DEA" w:rsidP="005C0DEA">
            <w:pPr>
              <w:jc w:val="center"/>
              <w:rPr>
                <w:rFonts w:ascii="Calibri" w:eastAsia="Calibri" w:hAnsi="Calibri" w:cs="Calibri"/>
                <w:color w:val="F2F2F2"/>
                <w:sz w:val="22"/>
                <w:szCs w:val="22"/>
              </w:rPr>
            </w:pPr>
            <w:r w:rsidRPr="005C0DEA">
              <w:rPr>
                <w:rFonts w:ascii="Calibri" w:eastAsia="Calibri" w:hAnsi="Calibri" w:cs="Calibri"/>
                <w:color w:val="F2F2F2"/>
                <w:sz w:val="22"/>
                <w:szCs w:val="22"/>
              </w:rPr>
              <w:t>Hours to be Committed</w:t>
            </w:r>
          </w:p>
        </w:tc>
        <w:tc>
          <w:tcPr>
            <w:tcW w:w="1245" w:type="dxa"/>
            <w:tcBorders>
              <w:bottom w:val="single" w:sz="4" w:space="0" w:color="000000"/>
            </w:tcBorders>
            <w:shd w:val="clear" w:color="auto" w:fill="000080"/>
            <w:vAlign w:val="center"/>
          </w:tcPr>
          <w:p w14:paraId="0266BA8A" w14:textId="77777777" w:rsidR="005C0DEA" w:rsidRPr="005C0DEA" w:rsidRDefault="005C0DEA" w:rsidP="005C0DEA">
            <w:pPr>
              <w:jc w:val="center"/>
              <w:rPr>
                <w:rFonts w:ascii="Calibri" w:eastAsia="Calibri" w:hAnsi="Calibri" w:cs="Calibri"/>
                <w:color w:val="F2F2F2"/>
                <w:sz w:val="22"/>
                <w:szCs w:val="22"/>
              </w:rPr>
            </w:pPr>
            <w:r w:rsidRPr="005C0DEA">
              <w:rPr>
                <w:rFonts w:ascii="Calibri" w:eastAsia="Calibri" w:hAnsi="Calibri" w:cs="Calibri"/>
                <w:color w:val="F2F2F2"/>
                <w:sz w:val="22"/>
                <w:szCs w:val="22"/>
              </w:rPr>
              <w:t>Total</w:t>
            </w:r>
          </w:p>
        </w:tc>
      </w:tr>
      <w:tr w:rsidR="005C0DEA" w:rsidRPr="005C0DEA" w14:paraId="32DE4636" w14:textId="77777777" w:rsidTr="00F0794C">
        <w:trPr>
          <w:jc w:val="center"/>
        </w:trPr>
        <w:tc>
          <w:tcPr>
            <w:tcW w:w="9856" w:type="dxa"/>
            <w:gridSpan w:val="6"/>
            <w:shd w:val="clear" w:color="auto" w:fill="DDDDDD"/>
          </w:tcPr>
          <w:p w14:paraId="6BC9AC27" w14:textId="77777777" w:rsidR="005C0DEA" w:rsidRPr="005C0DEA" w:rsidRDefault="005C0DEA" w:rsidP="005C0DEA">
            <w:pPr>
              <w:numPr>
                <w:ilvl w:val="0"/>
                <w:numId w:val="15"/>
              </w:numPr>
              <w:pBdr>
                <w:top w:val="nil"/>
                <w:left w:val="nil"/>
                <w:bottom w:val="nil"/>
                <w:right w:val="nil"/>
                <w:between w:val="nil"/>
              </w:pBdr>
              <w:rPr>
                <w:rFonts w:ascii="Calibri" w:eastAsia="Calibri" w:hAnsi="Calibri" w:cs="Calibri"/>
                <w:color w:val="000000"/>
                <w:sz w:val="22"/>
                <w:szCs w:val="22"/>
              </w:rPr>
            </w:pPr>
            <w:r w:rsidRPr="005C0DEA">
              <w:rPr>
                <w:rFonts w:ascii="Calibri" w:eastAsia="Calibri" w:hAnsi="Calibri" w:cs="Calibri"/>
                <w:color w:val="000000"/>
                <w:sz w:val="22"/>
                <w:szCs w:val="22"/>
              </w:rPr>
              <w:t>Professional Fees</w:t>
            </w:r>
          </w:p>
        </w:tc>
      </w:tr>
      <w:tr w:rsidR="005C0DEA" w:rsidRPr="005C0DEA" w14:paraId="144D400B" w14:textId="77777777" w:rsidTr="00F0794C">
        <w:trPr>
          <w:trHeight w:val="285"/>
          <w:jc w:val="center"/>
        </w:trPr>
        <w:tc>
          <w:tcPr>
            <w:tcW w:w="648" w:type="dxa"/>
          </w:tcPr>
          <w:p w14:paraId="14384AC7" w14:textId="77777777" w:rsidR="005C0DEA" w:rsidRPr="005C0DEA" w:rsidRDefault="005C0DEA" w:rsidP="005C0DEA">
            <w:pPr>
              <w:jc w:val="both"/>
              <w:rPr>
                <w:rFonts w:ascii="Calibri" w:eastAsia="Calibri" w:hAnsi="Calibri" w:cs="Calibri"/>
                <w:sz w:val="22"/>
                <w:szCs w:val="22"/>
              </w:rPr>
            </w:pPr>
          </w:p>
        </w:tc>
        <w:tc>
          <w:tcPr>
            <w:tcW w:w="4125" w:type="dxa"/>
          </w:tcPr>
          <w:p w14:paraId="4E9980DE" w14:textId="77777777" w:rsidR="005C0DEA" w:rsidRPr="005C0DEA" w:rsidRDefault="005C0DEA" w:rsidP="005C0DEA">
            <w:pPr>
              <w:jc w:val="both"/>
              <w:rPr>
                <w:rFonts w:ascii="Calibri" w:eastAsia="Calibri" w:hAnsi="Calibri" w:cs="Calibri"/>
                <w:sz w:val="22"/>
                <w:szCs w:val="22"/>
              </w:rPr>
            </w:pPr>
          </w:p>
        </w:tc>
        <w:tc>
          <w:tcPr>
            <w:tcW w:w="1350" w:type="dxa"/>
          </w:tcPr>
          <w:p w14:paraId="71F1B6E9" w14:textId="77777777" w:rsidR="005C0DEA" w:rsidRPr="005C0DEA" w:rsidRDefault="005C0DEA" w:rsidP="005C0DEA">
            <w:pPr>
              <w:jc w:val="both"/>
              <w:rPr>
                <w:rFonts w:ascii="Calibri" w:eastAsia="Calibri" w:hAnsi="Calibri" w:cs="Calibri"/>
                <w:sz w:val="22"/>
                <w:szCs w:val="22"/>
              </w:rPr>
            </w:pPr>
          </w:p>
        </w:tc>
        <w:tc>
          <w:tcPr>
            <w:tcW w:w="1244" w:type="dxa"/>
          </w:tcPr>
          <w:p w14:paraId="610308EC" w14:textId="77777777" w:rsidR="005C0DEA" w:rsidRPr="005C0DEA" w:rsidRDefault="005C0DEA" w:rsidP="005C0DEA">
            <w:pPr>
              <w:jc w:val="both"/>
              <w:rPr>
                <w:rFonts w:ascii="Calibri" w:eastAsia="Calibri" w:hAnsi="Calibri" w:cs="Calibri"/>
                <w:sz w:val="22"/>
                <w:szCs w:val="22"/>
              </w:rPr>
            </w:pPr>
          </w:p>
        </w:tc>
        <w:tc>
          <w:tcPr>
            <w:tcW w:w="1244" w:type="dxa"/>
          </w:tcPr>
          <w:p w14:paraId="4C7A1E60" w14:textId="77777777" w:rsidR="005C0DEA" w:rsidRPr="005C0DEA" w:rsidRDefault="005C0DEA" w:rsidP="005C0DEA">
            <w:pPr>
              <w:jc w:val="both"/>
              <w:rPr>
                <w:rFonts w:ascii="Calibri" w:eastAsia="Calibri" w:hAnsi="Calibri" w:cs="Calibri"/>
                <w:sz w:val="22"/>
                <w:szCs w:val="22"/>
              </w:rPr>
            </w:pPr>
          </w:p>
        </w:tc>
        <w:tc>
          <w:tcPr>
            <w:tcW w:w="1245" w:type="dxa"/>
          </w:tcPr>
          <w:p w14:paraId="03EC1E26" w14:textId="77777777" w:rsidR="005C0DEA" w:rsidRPr="005C0DEA" w:rsidRDefault="005C0DEA" w:rsidP="005C0DEA">
            <w:pPr>
              <w:jc w:val="both"/>
              <w:rPr>
                <w:rFonts w:ascii="Calibri" w:eastAsia="Calibri" w:hAnsi="Calibri" w:cs="Calibri"/>
                <w:sz w:val="22"/>
                <w:szCs w:val="22"/>
              </w:rPr>
            </w:pPr>
          </w:p>
        </w:tc>
      </w:tr>
      <w:tr w:rsidR="005C0DEA" w:rsidRPr="005C0DEA" w14:paraId="15F41738" w14:textId="77777777" w:rsidTr="00F0794C">
        <w:trPr>
          <w:jc w:val="center"/>
        </w:trPr>
        <w:tc>
          <w:tcPr>
            <w:tcW w:w="648" w:type="dxa"/>
          </w:tcPr>
          <w:p w14:paraId="729EAE39" w14:textId="77777777" w:rsidR="005C0DEA" w:rsidRPr="005C0DEA" w:rsidRDefault="005C0DEA" w:rsidP="005C0DEA">
            <w:pPr>
              <w:jc w:val="both"/>
              <w:rPr>
                <w:rFonts w:ascii="Calibri" w:eastAsia="Calibri" w:hAnsi="Calibri" w:cs="Calibri"/>
                <w:sz w:val="22"/>
                <w:szCs w:val="22"/>
              </w:rPr>
            </w:pPr>
          </w:p>
        </w:tc>
        <w:tc>
          <w:tcPr>
            <w:tcW w:w="4125" w:type="dxa"/>
          </w:tcPr>
          <w:p w14:paraId="4C8EC4CE" w14:textId="77777777" w:rsidR="005C0DEA" w:rsidRPr="005C0DEA" w:rsidRDefault="005C0DEA" w:rsidP="005C0DEA">
            <w:pPr>
              <w:jc w:val="both"/>
              <w:rPr>
                <w:rFonts w:ascii="Calibri" w:eastAsia="Calibri" w:hAnsi="Calibri" w:cs="Calibri"/>
                <w:sz w:val="22"/>
                <w:szCs w:val="22"/>
              </w:rPr>
            </w:pPr>
          </w:p>
        </w:tc>
        <w:tc>
          <w:tcPr>
            <w:tcW w:w="1350" w:type="dxa"/>
          </w:tcPr>
          <w:p w14:paraId="1C20F5AB" w14:textId="77777777" w:rsidR="005C0DEA" w:rsidRPr="005C0DEA" w:rsidRDefault="005C0DEA" w:rsidP="005C0DEA">
            <w:pPr>
              <w:jc w:val="both"/>
              <w:rPr>
                <w:rFonts w:ascii="Calibri" w:eastAsia="Calibri" w:hAnsi="Calibri" w:cs="Calibri"/>
                <w:sz w:val="22"/>
                <w:szCs w:val="22"/>
              </w:rPr>
            </w:pPr>
          </w:p>
        </w:tc>
        <w:tc>
          <w:tcPr>
            <w:tcW w:w="1244" w:type="dxa"/>
          </w:tcPr>
          <w:p w14:paraId="377D6B00" w14:textId="77777777" w:rsidR="005C0DEA" w:rsidRPr="005C0DEA" w:rsidRDefault="005C0DEA" w:rsidP="005C0DEA">
            <w:pPr>
              <w:jc w:val="both"/>
              <w:rPr>
                <w:rFonts w:ascii="Calibri" w:eastAsia="Calibri" w:hAnsi="Calibri" w:cs="Calibri"/>
                <w:sz w:val="22"/>
                <w:szCs w:val="22"/>
              </w:rPr>
            </w:pPr>
          </w:p>
        </w:tc>
        <w:tc>
          <w:tcPr>
            <w:tcW w:w="1244" w:type="dxa"/>
          </w:tcPr>
          <w:p w14:paraId="617EBC95" w14:textId="77777777" w:rsidR="005C0DEA" w:rsidRPr="005C0DEA" w:rsidRDefault="005C0DEA" w:rsidP="005C0DEA">
            <w:pPr>
              <w:jc w:val="both"/>
              <w:rPr>
                <w:rFonts w:ascii="Calibri" w:eastAsia="Calibri" w:hAnsi="Calibri" w:cs="Calibri"/>
                <w:sz w:val="22"/>
                <w:szCs w:val="22"/>
              </w:rPr>
            </w:pPr>
          </w:p>
        </w:tc>
        <w:tc>
          <w:tcPr>
            <w:tcW w:w="1245" w:type="dxa"/>
          </w:tcPr>
          <w:p w14:paraId="56159B4F" w14:textId="77777777" w:rsidR="005C0DEA" w:rsidRPr="005C0DEA" w:rsidRDefault="005C0DEA" w:rsidP="005C0DEA">
            <w:pPr>
              <w:jc w:val="both"/>
              <w:rPr>
                <w:rFonts w:ascii="Calibri" w:eastAsia="Calibri" w:hAnsi="Calibri" w:cs="Calibri"/>
                <w:sz w:val="22"/>
                <w:szCs w:val="22"/>
              </w:rPr>
            </w:pPr>
          </w:p>
        </w:tc>
      </w:tr>
      <w:tr w:rsidR="005C0DEA" w:rsidRPr="005C0DEA" w14:paraId="79292D80" w14:textId="77777777" w:rsidTr="00F0794C">
        <w:trPr>
          <w:jc w:val="center"/>
        </w:trPr>
        <w:tc>
          <w:tcPr>
            <w:tcW w:w="648" w:type="dxa"/>
          </w:tcPr>
          <w:p w14:paraId="502B79F0" w14:textId="77777777" w:rsidR="005C0DEA" w:rsidRPr="005C0DEA" w:rsidRDefault="005C0DEA" w:rsidP="005C0DEA">
            <w:pPr>
              <w:jc w:val="both"/>
              <w:rPr>
                <w:rFonts w:ascii="Calibri" w:eastAsia="Calibri" w:hAnsi="Calibri" w:cs="Calibri"/>
                <w:sz w:val="22"/>
                <w:szCs w:val="22"/>
              </w:rPr>
            </w:pPr>
          </w:p>
        </w:tc>
        <w:tc>
          <w:tcPr>
            <w:tcW w:w="4125" w:type="dxa"/>
          </w:tcPr>
          <w:p w14:paraId="2EF1C7AD" w14:textId="77777777" w:rsidR="005C0DEA" w:rsidRPr="005C0DEA" w:rsidRDefault="005C0DEA" w:rsidP="005C0DEA">
            <w:pPr>
              <w:jc w:val="both"/>
              <w:rPr>
                <w:rFonts w:ascii="Calibri" w:eastAsia="Calibri" w:hAnsi="Calibri" w:cs="Calibri"/>
                <w:sz w:val="22"/>
                <w:szCs w:val="22"/>
              </w:rPr>
            </w:pPr>
          </w:p>
        </w:tc>
        <w:tc>
          <w:tcPr>
            <w:tcW w:w="1350" w:type="dxa"/>
          </w:tcPr>
          <w:p w14:paraId="0C860960" w14:textId="77777777" w:rsidR="005C0DEA" w:rsidRPr="005C0DEA" w:rsidRDefault="005C0DEA" w:rsidP="005C0DEA">
            <w:pPr>
              <w:jc w:val="both"/>
              <w:rPr>
                <w:rFonts w:ascii="Calibri" w:eastAsia="Calibri" w:hAnsi="Calibri" w:cs="Calibri"/>
                <w:sz w:val="22"/>
                <w:szCs w:val="22"/>
              </w:rPr>
            </w:pPr>
          </w:p>
        </w:tc>
        <w:tc>
          <w:tcPr>
            <w:tcW w:w="1244" w:type="dxa"/>
          </w:tcPr>
          <w:p w14:paraId="0D224CF8" w14:textId="77777777" w:rsidR="005C0DEA" w:rsidRPr="005C0DEA" w:rsidRDefault="005C0DEA" w:rsidP="005C0DEA">
            <w:pPr>
              <w:jc w:val="both"/>
              <w:rPr>
                <w:rFonts w:ascii="Calibri" w:eastAsia="Calibri" w:hAnsi="Calibri" w:cs="Calibri"/>
                <w:sz w:val="22"/>
                <w:szCs w:val="22"/>
              </w:rPr>
            </w:pPr>
          </w:p>
        </w:tc>
        <w:tc>
          <w:tcPr>
            <w:tcW w:w="1244" w:type="dxa"/>
          </w:tcPr>
          <w:p w14:paraId="77EF7632" w14:textId="77777777" w:rsidR="005C0DEA" w:rsidRPr="005C0DEA" w:rsidRDefault="005C0DEA" w:rsidP="005C0DEA">
            <w:pPr>
              <w:jc w:val="both"/>
              <w:rPr>
                <w:rFonts w:ascii="Calibri" w:eastAsia="Calibri" w:hAnsi="Calibri" w:cs="Calibri"/>
                <w:sz w:val="22"/>
                <w:szCs w:val="22"/>
              </w:rPr>
            </w:pPr>
          </w:p>
        </w:tc>
        <w:tc>
          <w:tcPr>
            <w:tcW w:w="1245" w:type="dxa"/>
          </w:tcPr>
          <w:p w14:paraId="38964D88" w14:textId="77777777" w:rsidR="005C0DEA" w:rsidRPr="005C0DEA" w:rsidRDefault="005C0DEA" w:rsidP="005C0DEA">
            <w:pPr>
              <w:jc w:val="both"/>
              <w:rPr>
                <w:rFonts w:ascii="Calibri" w:eastAsia="Calibri" w:hAnsi="Calibri" w:cs="Calibri"/>
                <w:sz w:val="22"/>
                <w:szCs w:val="22"/>
              </w:rPr>
            </w:pPr>
          </w:p>
        </w:tc>
      </w:tr>
      <w:tr w:rsidR="005C0DEA" w:rsidRPr="005C0DEA" w14:paraId="3FE54695" w14:textId="77777777" w:rsidTr="00F0794C">
        <w:trPr>
          <w:jc w:val="center"/>
        </w:trPr>
        <w:tc>
          <w:tcPr>
            <w:tcW w:w="8611" w:type="dxa"/>
            <w:gridSpan w:val="5"/>
            <w:tcBorders>
              <w:bottom w:val="single" w:sz="4" w:space="0" w:color="000000"/>
            </w:tcBorders>
          </w:tcPr>
          <w:p w14:paraId="3BC37233" w14:textId="77777777" w:rsidR="005C0DEA" w:rsidRPr="005C0DEA" w:rsidRDefault="005C0DEA" w:rsidP="005C0DEA">
            <w:pPr>
              <w:jc w:val="right"/>
              <w:rPr>
                <w:rFonts w:ascii="Calibri" w:eastAsia="Calibri" w:hAnsi="Calibri" w:cs="Calibri"/>
                <w:i/>
                <w:sz w:val="22"/>
                <w:szCs w:val="22"/>
              </w:rPr>
            </w:pPr>
            <w:r w:rsidRPr="005C0DEA">
              <w:rPr>
                <w:rFonts w:ascii="Calibri" w:eastAsia="Calibri" w:hAnsi="Calibri" w:cs="Calibri"/>
                <w:i/>
                <w:sz w:val="22"/>
                <w:szCs w:val="22"/>
              </w:rPr>
              <w:t>Total Professional Fees</w:t>
            </w:r>
          </w:p>
        </w:tc>
        <w:tc>
          <w:tcPr>
            <w:tcW w:w="1245" w:type="dxa"/>
            <w:tcBorders>
              <w:bottom w:val="single" w:sz="4" w:space="0" w:color="000000"/>
            </w:tcBorders>
          </w:tcPr>
          <w:p w14:paraId="5400DB2E" w14:textId="77777777" w:rsidR="005C0DEA" w:rsidRPr="005C0DEA" w:rsidRDefault="005C0DEA" w:rsidP="005C0DEA">
            <w:pPr>
              <w:jc w:val="right"/>
              <w:rPr>
                <w:rFonts w:ascii="Calibri" w:eastAsia="Calibri" w:hAnsi="Calibri" w:cs="Calibri"/>
                <w:sz w:val="22"/>
                <w:szCs w:val="22"/>
              </w:rPr>
            </w:pPr>
            <w:r w:rsidRPr="005C0DEA">
              <w:rPr>
                <w:rFonts w:ascii="Calibri" w:eastAsia="Calibri" w:hAnsi="Calibri" w:cs="Calibri"/>
                <w:sz w:val="22"/>
                <w:szCs w:val="22"/>
              </w:rPr>
              <w:t>$$</w:t>
            </w:r>
          </w:p>
        </w:tc>
      </w:tr>
      <w:tr w:rsidR="005C0DEA" w:rsidRPr="005C0DEA" w14:paraId="58BE11BF" w14:textId="77777777" w:rsidTr="00F0794C">
        <w:trPr>
          <w:jc w:val="center"/>
        </w:trPr>
        <w:tc>
          <w:tcPr>
            <w:tcW w:w="9856" w:type="dxa"/>
            <w:gridSpan w:val="6"/>
            <w:shd w:val="clear" w:color="auto" w:fill="DDDDDD"/>
          </w:tcPr>
          <w:p w14:paraId="59D197EC" w14:textId="77777777" w:rsidR="005C0DEA" w:rsidRPr="005C0DEA" w:rsidRDefault="005C0DEA" w:rsidP="005C0DEA">
            <w:pPr>
              <w:numPr>
                <w:ilvl w:val="0"/>
                <w:numId w:val="15"/>
              </w:numPr>
              <w:pBdr>
                <w:top w:val="nil"/>
                <w:left w:val="nil"/>
                <w:bottom w:val="nil"/>
                <w:right w:val="nil"/>
                <w:between w:val="nil"/>
              </w:pBdr>
              <w:jc w:val="both"/>
              <w:rPr>
                <w:rFonts w:ascii="Calibri" w:eastAsia="Calibri" w:hAnsi="Calibri" w:cs="Calibri"/>
                <w:color w:val="000000"/>
                <w:sz w:val="22"/>
                <w:szCs w:val="22"/>
              </w:rPr>
            </w:pPr>
            <w:r w:rsidRPr="005C0DEA">
              <w:rPr>
                <w:rFonts w:ascii="Calibri" w:eastAsia="Calibri" w:hAnsi="Calibri" w:cs="Calibri"/>
                <w:color w:val="000000"/>
                <w:sz w:val="22"/>
                <w:szCs w:val="22"/>
              </w:rPr>
              <w:t>Out-of-Pocket expenses</w:t>
            </w:r>
          </w:p>
        </w:tc>
      </w:tr>
      <w:tr w:rsidR="005C0DEA" w:rsidRPr="005C0DEA" w14:paraId="6416A275" w14:textId="77777777" w:rsidTr="00F0794C">
        <w:trPr>
          <w:jc w:val="center"/>
        </w:trPr>
        <w:tc>
          <w:tcPr>
            <w:tcW w:w="648" w:type="dxa"/>
          </w:tcPr>
          <w:p w14:paraId="0EBBC480" w14:textId="77777777" w:rsidR="005C0DEA" w:rsidRPr="005C0DEA" w:rsidRDefault="005C0DEA" w:rsidP="005C0DEA">
            <w:pPr>
              <w:jc w:val="both"/>
              <w:rPr>
                <w:rFonts w:ascii="Calibri" w:eastAsia="Calibri" w:hAnsi="Calibri" w:cs="Calibri"/>
                <w:sz w:val="22"/>
                <w:szCs w:val="22"/>
              </w:rPr>
            </w:pPr>
          </w:p>
        </w:tc>
        <w:tc>
          <w:tcPr>
            <w:tcW w:w="4125" w:type="dxa"/>
          </w:tcPr>
          <w:p w14:paraId="546E1C7E" w14:textId="77777777" w:rsidR="005C0DEA" w:rsidRPr="005C0DEA" w:rsidRDefault="005C0DEA" w:rsidP="005C0DEA">
            <w:pPr>
              <w:jc w:val="both"/>
              <w:rPr>
                <w:rFonts w:ascii="Calibri" w:eastAsia="Calibri" w:hAnsi="Calibri" w:cs="Calibri"/>
                <w:sz w:val="22"/>
                <w:szCs w:val="22"/>
              </w:rPr>
            </w:pPr>
          </w:p>
        </w:tc>
        <w:tc>
          <w:tcPr>
            <w:tcW w:w="1350" w:type="dxa"/>
          </w:tcPr>
          <w:p w14:paraId="1F47FE3E" w14:textId="77777777" w:rsidR="005C0DEA" w:rsidRPr="005C0DEA" w:rsidRDefault="005C0DEA" w:rsidP="005C0DEA">
            <w:pPr>
              <w:jc w:val="both"/>
              <w:rPr>
                <w:rFonts w:ascii="Calibri" w:eastAsia="Calibri" w:hAnsi="Calibri" w:cs="Calibri"/>
                <w:sz w:val="22"/>
                <w:szCs w:val="22"/>
              </w:rPr>
            </w:pPr>
          </w:p>
        </w:tc>
        <w:tc>
          <w:tcPr>
            <w:tcW w:w="1244" w:type="dxa"/>
          </w:tcPr>
          <w:p w14:paraId="27F15CA7" w14:textId="77777777" w:rsidR="005C0DEA" w:rsidRPr="005C0DEA" w:rsidRDefault="005C0DEA" w:rsidP="005C0DEA">
            <w:pPr>
              <w:jc w:val="both"/>
              <w:rPr>
                <w:rFonts w:ascii="Calibri" w:eastAsia="Calibri" w:hAnsi="Calibri" w:cs="Calibri"/>
                <w:sz w:val="22"/>
                <w:szCs w:val="22"/>
              </w:rPr>
            </w:pPr>
          </w:p>
        </w:tc>
        <w:tc>
          <w:tcPr>
            <w:tcW w:w="1244" w:type="dxa"/>
          </w:tcPr>
          <w:p w14:paraId="717C3B1F" w14:textId="77777777" w:rsidR="005C0DEA" w:rsidRPr="005C0DEA" w:rsidRDefault="005C0DEA" w:rsidP="005C0DEA">
            <w:pPr>
              <w:jc w:val="both"/>
              <w:rPr>
                <w:rFonts w:ascii="Calibri" w:eastAsia="Calibri" w:hAnsi="Calibri" w:cs="Calibri"/>
                <w:sz w:val="22"/>
                <w:szCs w:val="22"/>
              </w:rPr>
            </w:pPr>
          </w:p>
        </w:tc>
        <w:tc>
          <w:tcPr>
            <w:tcW w:w="1245" w:type="dxa"/>
          </w:tcPr>
          <w:p w14:paraId="45F506E7" w14:textId="77777777" w:rsidR="005C0DEA" w:rsidRPr="005C0DEA" w:rsidRDefault="005C0DEA" w:rsidP="005C0DEA">
            <w:pPr>
              <w:jc w:val="both"/>
              <w:rPr>
                <w:rFonts w:ascii="Calibri" w:eastAsia="Calibri" w:hAnsi="Calibri" w:cs="Calibri"/>
                <w:sz w:val="22"/>
                <w:szCs w:val="22"/>
              </w:rPr>
            </w:pPr>
          </w:p>
        </w:tc>
      </w:tr>
      <w:tr w:rsidR="005C0DEA" w:rsidRPr="005C0DEA" w14:paraId="1940EBB5" w14:textId="77777777" w:rsidTr="00F0794C">
        <w:trPr>
          <w:jc w:val="center"/>
        </w:trPr>
        <w:tc>
          <w:tcPr>
            <w:tcW w:w="648" w:type="dxa"/>
          </w:tcPr>
          <w:p w14:paraId="53635AD6" w14:textId="77777777" w:rsidR="005C0DEA" w:rsidRPr="005C0DEA" w:rsidRDefault="005C0DEA" w:rsidP="005C0DEA">
            <w:pPr>
              <w:jc w:val="both"/>
              <w:rPr>
                <w:rFonts w:ascii="Calibri" w:eastAsia="Calibri" w:hAnsi="Calibri" w:cs="Calibri"/>
                <w:sz w:val="22"/>
                <w:szCs w:val="22"/>
              </w:rPr>
            </w:pPr>
          </w:p>
        </w:tc>
        <w:tc>
          <w:tcPr>
            <w:tcW w:w="4125" w:type="dxa"/>
          </w:tcPr>
          <w:p w14:paraId="25A0B902" w14:textId="77777777" w:rsidR="005C0DEA" w:rsidRPr="005C0DEA" w:rsidRDefault="005C0DEA" w:rsidP="005C0DEA">
            <w:pPr>
              <w:jc w:val="both"/>
              <w:rPr>
                <w:rFonts w:ascii="Calibri" w:eastAsia="Calibri" w:hAnsi="Calibri" w:cs="Calibri"/>
                <w:sz w:val="22"/>
                <w:szCs w:val="22"/>
              </w:rPr>
            </w:pPr>
          </w:p>
        </w:tc>
        <w:tc>
          <w:tcPr>
            <w:tcW w:w="1350" w:type="dxa"/>
          </w:tcPr>
          <w:p w14:paraId="21E63F78" w14:textId="77777777" w:rsidR="005C0DEA" w:rsidRPr="005C0DEA" w:rsidRDefault="005C0DEA" w:rsidP="005C0DEA">
            <w:pPr>
              <w:jc w:val="both"/>
              <w:rPr>
                <w:rFonts w:ascii="Calibri" w:eastAsia="Calibri" w:hAnsi="Calibri" w:cs="Calibri"/>
                <w:sz w:val="22"/>
                <w:szCs w:val="22"/>
              </w:rPr>
            </w:pPr>
          </w:p>
        </w:tc>
        <w:tc>
          <w:tcPr>
            <w:tcW w:w="1244" w:type="dxa"/>
          </w:tcPr>
          <w:p w14:paraId="191DABD9" w14:textId="77777777" w:rsidR="005C0DEA" w:rsidRPr="005C0DEA" w:rsidRDefault="005C0DEA" w:rsidP="005C0DEA">
            <w:pPr>
              <w:jc w:val="both"/>
              <w:rPr>
                <w:rFonts w:ascii="Calibri" w:eastAsia="Calibri" w:hAnsi="Calibri" w:cs="Calibri"/>
                <w:sz w:val="22"/>
                <w:szCs w:val="22"/>
              </w:rPr>
            </w:pPr>
          </w:p>
        </w:tc>
        <w:tc>
          <w:tcPr>
            <w:tcW w:w="1244" w:type="dxa"/>
          </w:tcPr>
          <w:p w14:paraId="225661BA" w14:textId="77777777" w:rsidR="005C0DEA" w:rsidRPr="005C0DEA" w:rsidRDefault="005C0DEA" w:rsidP="005C0DEA">
            <w:pPr>
              <w:jc w:val="both"/>
              <w:rPr>
                <w:rFonts w:ascii="Calibri" w:eastAsia="Calibri" w:hAnsi="Calibri" w:cs="Calibri"/>
                <w:sz w:val="22"/>
                <w:szCs w:val="22"/>
              </w:rPr>
            </w:pPr>
          </w:p>
        </w:tc>
        <w:tc>
          <w:tcPr>
            <w:tcW w:w="1245" w:type="dxa"/>
          </w:tcPr>
          <w:p w14:paraId="66EFD165" w14:textId="77777777" w:rsidR="005C0DEA" w:rsidRPr="005C0DEA" w:rsidRDefault="005C0DEA" w:rsidP="005C0DEA">
            <w:pPr>
              <w:jc w:val="both"/>
              <w:rPr>
                <w:rFonts w:ascii="Calibri" w:eastAsia="Calibri" w:hAnsi="Calibri" w:cs="Calibri"/>
                <w:sz w:val="22"/>
                <w:szCs w:val="22"/>
              </w:rPr>
            </w:pPr>
          </w:p>
        </w:tc>
      </w:tr>
      <w:tr w:rsidR="005C0DEA" w:rsidRPr="005C0DEA" w14:paraId="45A12123" w14:textId="77777777" w:rsidTr="00F0794C">
        <w:trPr>
          <w:jc w:val="center"/>
        </w:trPr>
        <w:tc>
          <w:tcPr>
            <w:tcW w:w="8611" w:type="dxa"/>
            <w:gridSpan w:val="5"/>
          </w:tcPr>
          <w:p w14:paraId="6A9F3453" w14:textId="77777777" w:rsidR="005C0DEA" w:rsidRPr="005C0DEA" w:rsidRDefault="005C0DEA" w:rsidP="005C0DEA">
            <w:pPr>
              <w:jc w:val="right"/>
              <w:rPr>
                <w:rFonts w:ascii="Calibri" w:eastAsia="Calibri" w:hAnsi="Calibri" w:cs="Calibri"/>
                <w:i/>
                <w:sz w:val="22"/>
                <w:szCs w:val="22"/>
              </w:rPr>
            </w:pPr>
            <w:r w:rsidRPr="005C0DEA">
              <w:rPr>
                <w:rFonts w:ascii="Calibri" w:eastAsia="Calibri" w:hAnsi="Calibri" w:cs="Calibri"/>
                <w:i/>
                <w:sz w:val="22"/>
                <w:szCs w:val="22"/>
              </w:rPr>
              <w:t>Total Out of Pocket Expenses</w:t>
            </w:r>
          </w:p>
        </w:tc>
        <w:tc>
          <w:tcPr>
            <w:tcW w:w="1245" w:type="dxa"/>
          </w:tcPr>
          <w:p w14:paraId="78A74F7B" w14:textId="77777777" w:rsidR="005C0DEA" w:rsidRPr="005C0DEA" w:rsidRDefault="005C0DEA" w:rsidP="005C0DEA">
            <w:pPr>
              <w:jc w:val="right"/>
              <w:rPr>
                <w:rFonts w:ascii="Calibri" w:eastAsia="Calibri" w:hAnsi="Calibri" w:cs="Calibri"/>
                <w:sz w:val="22"/>
                <w:szCs w:val="22"/>
              </w:rPr>
            </w:pPr>
            <w:r w:rsidRPr="005C0DEA">
              <w:rPr>
                <w:rFonts w:ascii="Calibri" w:eastAsia="Calibri" w:hAnsi="Calibri" w:cs="Calibri"/>
                <w:sz w:val="22"/>
                <w:szCs w:val="22"/>
              </w:rPr>
              <w:t>$$</w:t>
            </w:r>
          </w:p>
        </w:tc>
      </w:tr>
      <w:tr w:rsidR="005C0DEA" w:rsidRPr="005C0DEA" w14:paraId="0467348A" w14:textId="77777777" w:rsidTr="00F0794C">
        <w:trPr>
          <w:jc w:val="center"/>
        </w:trPr>
        <w:tc>
          <w:tcPr>
            <w:tcW w:w="8611" w:type="dxa"/>
            <w:gridSpan w:val="5"/>
          </w:tcPr>
          <w:p w14:paraId="51811481" w14:textId="77777777" w:rsidR="005C0DEA" w:rsidRPr="005C0DEA" w:rsidRDefault="005C0DEA" w:rsidP="005C0DEA">
            <w:pPr>
              <w:jc w:val="right"/>
              <w:rPr>
                <w:rFonts w:ascii="Calibri" w:eastAsia="Calibri" w:hAnsi="Calibri" w:cs="Calibri"/>
                <w:b/>
                <w:i/>
                <w:sz w:val="22"/>
                <w:szCs w:val="22"/>
              </w:rPr>
            </w:pPr>
            <w:r w:rsidRPr="005C0DEA">
              <w:rPr>
                <w:rFonts w:ascii="Calibri" w:eastAsia="Calibri" w:hAnsi="Calibri" w:cs="Calibri"/>
                <w:b/>
                <w:i/>
                <w:sz w:val="22"/>
                <w:szCs w:val="22"/>
              </w:rPr>
              <w:t xml:space="preserve">Total Contract Price </w:t>
            </w:r>
          </w:p>
          <w:p w14:paraId="5FFC7C11" w14:textId="77777777" w:rsidR="005C0DEA" w:rsidRPr="005C0DEA" w:rsidRDefault="005C0DEA" w:rsidP="005C0DEA">
            <w:pPr>
              <w:jc w:val="right"/>
              <w:rPr>
                <w:rFonts w:ascii="Calibri" w:eastAsia="Calibri" w:hAnsi="Calibri" w:cs="Calibri"/>
                <w:i/>
                <w:sz w:val="22"/>
                <w:szCs w:val="22"/>
              </w:rPr>
            </w:pPr>
            <w:r w:rsidRPr="005C0DEA">
              <w:rPr>
                <w:rFonts w:ascii="Calibri" w:eastAsia="Calibri" w:hAnsi="Calibri" w:cs="Calibri"/>
                <w:i/>
                <w:sz w:val="22"/>
                <w:szCs w:val="22"/>
              </w:rPr>
              <w:t>(Professional Fees + Out of Pocket Expenses)</w:t>
            </w:r>
          </w:p>
        </w:tc>
        <w:tc>
          <w:tcPr>
            <w:tcW w:w="1245" w:type="dxa"/>
            <w:vAlign w:val="center"/>
          </w:tcPr>
          <w:p w14:paraId="743084E5" w14:textId="77777777" w:rsidR="005C0DEA" w:rsidRPr="005C0DEA" w:rsidRDefault="005C0DEA" w:rsidP="005C0DEA">
            <w:pPr>
              <w:jc w:val="right"/>
              <w:rPr>
                <w:rFonts w:ascii="Calibri" w:eastAsia="Calibri" w:hAnsi="Calibri" w:cs="Calibri"/>
                <w:sz w:val="22"/>
                <w:szCs w:val="22"/>
              </w:rPr>
            </w:pPr>
            <w:r w:rsidRPr="005C0DEA">
              <w:rPr>
                <w:rFonts w:ascii="Calibri" w:eastAsia="Calibri" w:hAnsi="Calibri" w:cs="Calibri"/>
                <w:sz w:val="22"/>
                <w:szCs w:val="22"/>
              </w:rPr>
              <w:t>$$</w:t>
            </w:r>
          </w:p>
        </w:tc>
      </w:tr>
    </w:tbl>
    <w:p w14:paraId="1C8902AA" w14:textId="77777777" w:rsidR="00360C6F" w:rsidRDefault="00360C6F">
      <w:pPr>
        <w:spacing w:before="240" w:after="240"/>
        <w:jc w:val="center"/>
        <w:rPr>
          <w:rFonts w:ascii="Calibri" w:eastAsia="Calibri" w:hAnsi="Calibri" w:cs="Calibri"/>
          <w:b/>
          <w:sz w:val="28"/>
          <w:szCs w:val="28"/>
        </w:rPr>
      </w:pPr>
    </w:p>
    <w:p w14:paraId="4F3800DC" w14:textId="77777777" w:rsidR="00360C6F" w:rsidRDefault="00360C6F">
      <w:pPr>
        <w:spacing w:before="240" w:after="240"/>
        <w:jc w:val="center"/>
        <w:rPr>
          <w:rFonts w:ascii="Calibri" w:eastAsia="Calibri" w:hAnsi="Calibri" w:cs="Calibri"/>
          <w:b/>
          <w:sz w:val="28"/>
          <w:szCs w:val="28"/>
        </w:rPr>
      </w:pPr>
    </w:p>
    <w:p w14:paraId="3285CE3E" w14:textId="77777777" w:rsidR="00360C6F" w:rsidRDefault="00360C6F">
      <w:pPr>
        <w:spacing w:before="240" w:after="240"/>
        <w:jc w:val="center"/>
        <w:rPr>
          <w:rFonts w:ascii="Calibri" w:eastAsia="Calibri" w:hAnsi="Calibri" w:cs="Calibri"/>
          <w:b/>
          <w:sz w:val="28"/>
          <w:szCs w:val="28"/>
        </w:rPr>
      </w:pPr>
    </w:p>
    <w:p w14:paraId="5245DD97" w14:textId="77777777" w:rsidR="00360C6F" w:rsidRDefault="00360C6F">
      <w:pPr>
        <w:spacing w:before="240" w:after="240"/>
        <w:jc w:val="center"/>
        <w:rPr>
          <w:rFonts w:ascii="Calibri" w:eastAsia="Calibri" w:hAnsi="Calibri" w:cs="Calibri"/>
          <w:b/>
          <w:sz w:val="28"/>
          <w:szCs w:val="28"/>
        </w:rPr>
      </w:pPr>
    </w:p>
    <w:p w14:paraId="5D52C51E" w14:textId="77777777" w:rsidR="00360C6F" w:rsidRDefault="00360C6F">
      <w:pPr>
        <w:spacing w:before="240" w:after="240"/>
        <w:jc w:val="center"/>
        <w:rPr>
          <w:rFonts w:ascii="Calibri" w:eastAsia="Calibri" w:hAnsi="Calibri" w:cs="Calibri"/>
          <w:b/>
          <w:sz w:val="28"/>
          <w:szCs w:val="28"/>
        </w:rPr>
      </w:pPr>
    </w:p>
    <w:p w14:paraId="4B60F2E1" w14:textId="77777777" w:rsidR="00360C6F" w:rsidRDefault="00360C6F">
      <w:pPr>
        <w:spacing w:before="240" w:after="240"/>
        <w:jc w:val="center"/>
        <w:rPr>
          <w:rFonts w:ascii="Calibri" w:eastAsia="Calibri" w:hAnsi="Calibri" w:cs="Calibri"/>
          <w:b/>
          <w:sz w:val="28"/>
          <w:szCs w:val="28"/>
        </w:rPr>
      </w:pPr>
    </w:p>
    <w:p w14:paraId="6152798D" w14:textId="77777777" w:rsidR="00360C6F" w:rsidRDefault="00360C6F">
      <w:pPr>
        <w:spacing w:before="240" w:after="240"/>
        <w:jc w:val="center"/>
        <w:rPr>
          <w:rFonts w:ascii="Calibri" w:eastAsia="Calibri" w:hAnsi="Calibri" w:cs="Calibri"/>
          <w:b/>
          <w:sz w:val="28"/>
          <w:szCs w:val="28"/>
        </w:rPr>
      </w:pPr>
    </w:p>
    <w:p w14:paraId="383DC683" w14:textId="77777777" w:rsidR="002036BA" w:rsidRDefault="002036BA">
      <w:pPr>
        <w:spacing w:before="240" w:after="240"/>
        <w:jc w:val="center"/>
        <w:rPr>
          <w:rFonts w:ascii="Calibri" w:eastAsia="Calibri" w:hAnsi="Calibri" w:cs="Calibri"/>
          <w:b/>
          <w:sz w:val="28"/>
          <w:szCs w:val="28"/>
        </w:rPr>
      </w:pPr>
    </w:p>
    <w:p w14:paraId="44A6E078" w14:textId="77777777" w:rsidR="002036BA" w:rsidRDefault="002036BA">
      <w:pPr>
        <w:spacing w:before="240" w:after="240"/>
        <w:jc w:val="center"/>
        <w:rPr>
          <w:rFonts w:ascii="Calibri" w:eastAsia="Calibri" w:hAnsi="Calibri" w:cs="Calibri"/>
          <w:b/>
          <w:sz w:val="28"/>
          <w:szCs w:val="28"/>
        </w:rPr>
      </w:pPr>
    </w:p>
    <w:p w14:paraId="331FED65" w14:textId="68D0B6B2" w:rsidR="00E2086C" w:rsidRPr="00E2086C" w:rsidRDefault="00E2086C" w:rsidP="002036BA">
      <w:pPr>
        <w:spacing w:before="240" w:after="240"/>
        <w:jc w:val="center"/>
        <w:rPr>
          <w:rFonts w:ascii="Calibri" w:eastAsia="Calibri" w:hAnsi="Calibri" w:cs="Calibri"/>
          <w:sz w:val="22"/>
          <w:szCs w:val="22"/>
          <w:lang w:val="fr-FR"/>
        </w:rPr>
      </w:pPr>
      <w:r w:rsidRPr="00E2086C">
        <w:rPr>
          <w:rFonts w:ascii="Calibri" w:eastAsia="Calibri" w:hAnsi="Calibri" w:cs="Calibri"/>
          <w:sz w:val="22"/>
          <w:szCs w:val="22"/>
          <w:lang w:val="fr-FR"/>
        </w:rPr>
        <w:lastRenderedPageBreak/>
        <w:t>DÉCLARATION</w:t>
      </w:r>
    </w:p>
    <w:p w14:paraId="6AE30F02" w14:textId="77777777" w:rsidR="00E2086C" w:rsidRDefault="00E2086C" w:rsidP="00E2086C">
      <w:pPr>
        <w:spacing w:before="240" w:after="240"/>
        <w:jc w:val="both"/>
        <w:rPr>
          <w:rFonts w:ascii="Calibri" w:eastAsia="Calibri" w:hAnsi="Calibri" w:cs="Calibri"/>
          <w:sz w:val="22"/>
          <w:szCs w:val="22"/>
          <w:lang w:val="fr-FR"/>
        </w:rPr>
      </w:pPr>
      <w:r w:rsidRPr="00E2086C">
        <w:rPr>
          <w:rFonts w:ascii="Calibri" w:eastAsia="Calibri" w:hAnsi="Calibri" w:cs="Calibri"/>
          <w:sz w:val="22"/>
          <w:szCs w:val="22"/>
          <w:lang w:val="fr-FR"/>
        </w:rPr>
        <w:t>Le soussigné, en sa qualité de représentant dûment autorisé de la Société, déclare et affirme que :</w:t>
      </w:r>
    </w:p>
    <w:tbl>
      <w:tblPr>
        <w:tblStyle w:val="TableGrid"/>
        <w:tblW w:w="0" w:type="auto"/>
        <w:tblLook w:val="04A0" w:firstRow="1" w:lastRow="0" w:firstColumn="1" w:lastColumn="0" w:noHBand="0" w:noVBand="1"/>
      </w:tblPr>
      <w:tblGrid>
        <w:gridCol w:w="1165"/>
        <w:gridCol w:w="5583"/>
        <w:gridCol w:w="1437"/>
        <w:gridCol w:w="1447"/>
      </w:tblGrid>
      <w:tr w:rsidR="00E2086C" w14:paraId="7FF15C25" w14:textId="77777777" w:rsidTr="001A67C0">
        <w:tc>
          <w:tcPr>
            <w:tcW w:w="1165" w:type="dxa"/>
          </w:tcPr>
          <w:p w14:paraId="286A6C46" w14:textId="3CE579FE" w:rsidR="00E2086C" w:rsidRDefault="001A67C0" w:rsidP="00E2086C">
            <w:pPr>
              <w:spacing w:before="240" w:after="240"/>
              <w:jc w:val="both"/>
              <w:rPr>
                <w:rFonts w:cs="Calibri"/>
                <w:lang w:val="fr-FR"/>
              </w:rPr>
            </w:pPr>
            <w:r>
              <w:rPr>
                <w:rFonts w:cs="Calibri"/>
                <w:lang w:val="fr-FR"/>
              </w:rPr>
              <w:t>1.</w:t>
            </w:r>
          </w:p>
        </w:tc>
        <w:tc>
          <w:tcPr>
            <w:tcW w:w="5583" w:type="dxa"/>
          </w:tcPr>
          <w:p w14:paraId="15C872D4" w14:textId="45B96751" w:rsidR="00E2086C" w:rsidRDefault="00E2086C" w:rsidP="00E2086C">
            <w:pPr>
              <w:spacing w:before="240" w:after="240"/>
              <w:rPr>
                <w:rFonts w:cs="Calibri"/>
                <w:lang w:val="fr-FR"/>
              </w:rPr>
            </w:pPr>
            <w:r w:rsidRPr="00E2086C">
              <w:rPr>
                <w:rFonts w:cs="Calibri"/>
                <w:lang w:val="fr-FR"/>
              </w:rPr>
              <w:t>La Société et sa Direction n’ont pas été déclarées coupables, par un jugement définitif ou une décision administrative définitive, de l’un des faits suivants :</w:t>
            </w:r>
          </w:p>
        </w:tc>
        <w:tc>
          <w:tcPr>
            <w:tcW w:w="1437" w:type="dxa"/>
          </w:tcPr>
          <w:p w14:paraId="45E9E7BC" w14:textId="4451921C" w:rsidR="00E2086C" w:rsidRDefault="001A67C0" w:rsidP="00D17987">
            <w:pPr>
              <w:spacing w:before="240" w:after="240"/>
              <w:jc w:val="center"/>
              <w:rPr>
                <w:rFonts w:cs="Calibri"/>
                <w:lang w:val="fr-FR"/>
              </w:rPr>
            </w:pPr>
            <w:r>
              <w:rPr>
                <w:rFonts w:cs="Calibri"/>
                <w:lang w:val="fr-FR"/>
              </w:rPr>
              <w:t>OUI</w:t>
            </w:r>
          </w:p>
        </w:tc>
        <w:tc>
          <w:tcPr>
            <w:tcW w:w="1447" w:type="dxa"/>
          </w:tcPr>
          <w:p w14:paraId="396C0465" w14:textId="0B7196BE" w:rsidR="00E2086C" w:rsidRDefault="001A67C0" w:rsidP="00D17987">
            <w:pPr>
              <w:spacing w:before="240" w:after="240"/>
              <w:jc w:val="center"/>
              <w:rPr>
                <w:rFonts w:cs="Calibri"/>
                <w:lang w:val="fr-FR"/>
              </w:rPr>
            </w:pPr>
            <w:r>
              <w:rPr>
                <w:rFonts w:cs="Calibri"/>
                <w:lang w:val="fr-FR"/>
              </w:rPr>
              <w:t>NON</w:t>
            </w:r>
          </w:p>
        </w:tc>
      </w:tr>
      <w:tr w:rsidR="00E2086C" w14:paraId="3CEC4C82" w14:textId="77777777" w:rsidTr="001A67C0">
        <w:tc>
          <w:tcPr>
            <w:tcW w:w="1165" w:type="dxa"/>
          </w:tcPr>
          <w:p w14:paraId="69690641" w14:textId="77777777" w:rsidR="00E2086C" w:rsidRDefault="00E2086C" w:rsidP="00E2086C">
            <w:pPr>
              <w:spacing w:before="240" w:after="240"/>
              <w:jc w:val="both"/>
              <w:rPr>
                <w:rFonts w:cs="Calibri"/>
                <w:lang w:val="fr-FR"/>
              </w:rPr>
            </w:pPr>
          </w:p>
        </w:tc>
        <w:tc>
          <w:tcPr>
            <w:tcW w:w="5583" w:type="dxa"/>
          </w:tcPr>
          <w:p w14:paraId="7D21CD8B" w14:textId="19E5B570" w:rsidR="00E2086C" w:rsidRDefault="001A67C0" w:rsidP="00E2086C">
            <w:pPr>
              <w:spacing w:before="240" w:after="240"/>
              <w:jc w:val="both"/>
              <w:rPr>
                <w:rFonts w:cs="Calibri"/>
                <w:lang w:val="fr-FR"/>
              </w:rPr>
            </w:pPr>
            <w:proofErr w:type="spellStart"/>
            <w:proofErr w:type="gramStart"/>
            <w:r>
              <w:rPr>
                <w:rFonts w:cs="Calibri"/>
                <w:lang w:val="fr-FR"/>
              </w:rPr>
              <w:t>a.Fraude</w:t>
            </w:r>
            <w:proofErr w:type="spellEnd"/>
            <w:proofErr w:type="gramEnd"/>
          </w:p>
        </w:tc>
        <w:tc>
          <w:tcPr>
            <w:tcW w:w="1437" w:type="dxa"/>
          </w:tcPr>
          <w:p w14:paraId="14D736D9" w14:textId="77777777" w:rsidR="00E2086C" w:rsidRDefault="00E2086C" w:rsidP="00E2086C">
            <w:pPr>
              <w:spacing w:before="240" w:after="240"/>
              <w:jc w:val="both"/>
              <w:rPr>
                <w:rFonts w:cs="Calibri"/>
                <w:lang w:val="fr-FR"/>
              </w:rPr>
            </w:pPr>
          </w:p>
        </w:tc>
        <w:tc>
          <w:tcPr>
            <w:tcW w:w="1447" w:type="dxa"/>
          </w:tcPr>
          <w:p w14:paraId="1F5FE54C" w14:textId="77777777" w:rsidR="00E2086C" w:rsidRDefault="00E2086C" w:rsidP="00E2086C">
            <w:pPr>
              <w:spacing w:before="240" w:after="240"/>
              <w:jc w:val="both"/>
              <w:rPr>
                <w:rFonts w:cs="Calibri"/>
                <w:lang w:val="fr-FR"/>
              </w:rPr>
            </w:pPr>
          </w:p>
        </w:tc>
      </w:tr>
      <w:tr w:rsidR="001A67C0" w14:paraId="3414EEC8" w14:textId="77777777" w:rsidTr="001A67C0">
        <w:tc>
          <w:tcPr>
            <w:tcW w:w="1165" w:type="dxa"/>
          </w:tcPr>
          <w:p w14:paraId="56C345B3" w14:textId="77777777" w:rsidR="001A67C0" w:rsidRDefault="001A67C0" w:rsidP="00E2086C">
            <w:pPr>
              <w:spacing w:before="240" w:after="240"/>
              <w:jc w:val="both"/>
              <w:rPr>
                <w:rFonts w:cs="Calibri"/>
                <w:lang w:val="fr-FR"/>
              </w:rPr>
            </w:pPr>
          </w:p>
        </w:tc>
        <w:tc>
          <w:tcPr>
            <w:tcW w:w="5583" w:type="dxa"/>
          </w:tcPr>
          <w:p w14:paraId="1C55D4B9" w14:textId="5850A659" w:rsidR="001A67C0" w:rsidRDefault="001A67C0" w:rsidP="00E2086C">
            <w:pPr>
              <w:spacing w:before="240" w:after="240"/>
              <w:jc w:val="both"/>
              <w:rPr>
                <w:rFonts w:cs="Calibri"/>
                <w:lang w:val="fr-FR"/>
              </w:rPr>
            </w:pPr>
            <w:proofErr w:type="spellStart"/>
            <w:proofErr w:type="gramStart"/>
            <w:r>
              <w:rPr>
                <w:rFonts w:cs="Calibri"/>
                <w:lang w:val="fr-FR"/>
              </w:rPr>
              <w:t>b.Corruption</w:t>
            </w:r>
            <w:proofErr w:type="spellEnd"/>
            <w:proofErr w:type="gramEnd"/>
          </w:p>
        </w:tc>
        <w:tc>
          <w:tcPr>
            <w:tcW w:w="1437" w:type="dxa"/>
          </w:tcPr>
          <w:p w14:paraId="23CE77E1" w14:textId="77777777" w:rsidR="001A67C0" w:rsidRDefault="001A67C0" w:rsidP="00E2086C">
            <w:pPr>
              <w:spacing w:before="240" w:after="240"/>
              <w:jc w:val="both"/>
              <w:rPr>
                <w:rFonts w:cs="Calibri"/>
                <w:lang w:val="fr-FR"/>
              </w:rPr>
            </w:pPr>
          </w:p>
        </w:tc>
        <w:tc>
          <w:tcPr>
            <w:tcW w:w="1447" w:type="dxa"/>
          </w:tcPr>
          <w:p w14:paraId="42D9AED5" w14:textId="77777777" w:rsidR="001A67C0" w:rsidRDefault="001A67C0" w:rsidP="00E2086C">
            <w:pPr>
              <w:spacing w:before="240" w:after="240"/>
              <w:jc w:val="both"/>
              <w:rPr>
                <w:rFonts w:cs="Calibri"/>
                <w:lang w:val="fr-FR"/>
              </w:rPr>
            </w:pPr>
          </w:p>
        </w:tc>
      </w:tr>
      <w:tr w:rsidR="001A67C0" w:rsidRPr="000704DD" w14:paraId="63C50247" w14:textId="77777777" w:rsidTr="001A67C0">
        <w:tc>
          <w:tcPr>
            <w:tcW w:w="1165" w:type="dxa"/>
          </w:tcPr>
          <w:p w14:paraId="36C7FD62" w14:textId="77777777" w:rsidR="001A67C0" w:rsidRDefault="001A67C0" w:rsidP="00E2086C">
            <w:pPr>
              <w:spacing w:before="240" w:after="240"/>
              <w:jc w:val="both"/>
              <w:rPr>
                <w:rFonts w:cs="Calibri"/>
                <w:lang w:val="fr-FR"/>
              </w:rPr>
            </w:pPr>
          </w:p>
        </w:tc>
        <w:tc>
          <w:tcPr>
            <w:tcW w:w="5583" w:type="dxa"/>
          </w:tcPr>
          <w:p w14:paraId="31506781" w14:textId="544BA5DA" w:rsidR="001A67C0" w:rsidRDefault="001A67C0" w:rsidP="001A67C0">
            <w:pPr>
              <w:spacing w:before="240" w:after="240"/>
              <w:rPr>
                <w:rFonts w:cs="Calibri"/>
                <w:lang w:val="fr-FR"/>
              </w:rPr>
            </w:pPr>
            <w:r>
              <w:rPr>
                <w:rFonts w:cs="Calibri"/>
                <w:lang w:val="fr-FR"/>
              </w:rPr>
              <w:t>c.</w:t>
            </w:r>
            <w:r w:rsidRPr="001A67C0">
              <w:rPr>
                <w:lang w:val="fr-FR"/>
              </w:rPr>
              <w:t xml:space="preserve"> </w:t>
            </w:r>
            <w:r w:rsidRPr="001A67C0">
              <w:rPr>
                <w:rFonts w:cs="Calibri"/>
                <w:lang w:val="fr-FR"/>
              </w:rPr>
              <w:t>comportement lié à une organisation criminelle.</w:t>
            </w:r>
          </w:p>
        </w:tc>
        <w:tc>
          <w:tcPr>
            <w:tcW w:w="1437" w:type="dxa"/>
          </w:tcPr>
          <w:p w14:paraId="749F7D9A" w14:textId="77777777" w:rsidR="001A67C0" w:rsidRDefault="001A67C0" w:rsidP="00E2086C">
            <w:pPr>
              <w:spacing w:before="240" w:after="240"/>
              <w:jc w:val="both"/>
              <w:rPr>
                <w:rFonts w:cs="Calibri"/>
                <w:lang w:val="fr-FR"/>
              </w:rPr>
            </w:pPr>
          </w:p>
        </w:tc>
        <w:tc>
          <w:tcPr>
            <w:tcW w:w="1447" w:type="dxa"/>
          </w:tcPr>
          <w:p w14:paraId="25A27090" w14:textId="77777777" w:rsidR="001A67C0" w:rsidRDefault="001A67C0" w:rsidP="00E2086C">
            <w:pPr>
              <w:spacing w:before="240" w:after="240"/>
              <w:jc w:val="both"/>
              <w:rPr>
                <w:rFonts w:cs="Calibri"/>
                <w:lang w:val="fr-FR"/>
              </w:rPr>
            </w:pPr>
          </w:p>
        </w:tc>
      </w:tr>
      <w:tr w:rsidR="001A67C0" w:rsidRPr="000704DD" w14:paraId="26E4CF9E" w14:textId="77777777" w:rsidTr="001A67C0">
        <w:tc>
          <w:tcPr>
            <w:tcW w:w="1165" w:type="dxa"/>
          </w:tcPr>
          <w:p w14:paraId="652BC9D2" w14:textId="77777777" w:rsidR="001A67C0" w:rsidRDefault="001A67C0" w:rsidP="00E2086C">
            <w:pPr>
              <w:spacing w:before="240" w:after="240"/>
              <w:jc w:val="both"/>
              <w:rPr>
                <w:rFonts w:cs="Calibri"/>
                <w:lang w:val="fr-FR"/>
              </w:rPr>
            </w:pPr>
          </w:p>
        </w:tc>
        <w:tc>
          <w:tcPr>
            <w:tcW w:w="5583" w:type="dxa"/>
          </w:tcPr>
          <w:p w14:paraId="5BEA6BF5" w14:textId="56E3A550" w:rsidR="001A67C0" w:rsidRDefault="001A67C0" w:rsidP="001A67C0">
            <w:pPr>
              <w:spacing w:before="240" w:after="240"/>
              <w:rPr>
                <w:rFonts w:cs="Calibri"/>
                <w:lang w:val="fr-FR"/>
              </w:rPr>
            </w:pPr>
            <w:r>
              <w:rPr>
                <w:rFonts w:cs="Calibri"/>
                <w:lang w:val="fr-FR"/>
              </w:rPr>
              <w:t>d.</w:t>
            </w:r>
            <w:r w:rsidRPr="001A67C0">
              <w:rPr>
                <w:lang w:val="fr-FR"/>
              </w:rPr>
              <w:t xml:space="preserve"> </w:t>
            </w:r>
            <w:r w:rsidRPr="001A67C0">
              <w:rPr>
                <w:rFonts w:cs="Calibri"/>
                <w:lang w:val="fr-FR"/>
              </w:rPr>
              <w:t>blanchiment d’argent ou financement du terrorisme</w:t>
            </w:r>
          </w:p>
        </w:tc>
        <w:tc>
          <w:tcPr>
            <w:tcW w:w="1437" w:type="dxa"/>
          </w:tcPr>
          <w:p w14:paraId="4B3C7AB5" w14:textId="77777777" w:rsidR="001A67C0" w:rsidRDefault="001A67C0" w:rsidP="00E2086C">
            <w:pPr>
              <w:spacing w:before="240" w:after="240"/>
              <w:jc w:val="both"/>
              <w:rPr>
                <w:rFonts w:cs="Calibri"/>
                <w:lang w:val="fr-FR"/>
              </w:rPr>
            </w:pPr>
          </w:p>
        </w:tc>
        <w:tc>
          <w:tcPr>
            <w:tcW w:w="1447" w:type="dxa"/>
          </w:tcPr>
          <w:p w14:paraId="6A3C5063" w14:textId="77777777" w:rsidR="001A67C0" w:rsidRDefault="001A67C0" w:rsidP="00E2086C">
            <w:pPr>
              <w:spacing w:before="240" w:after="240"/>
              <w:jc w:val="both"/>
              <w:rPr>
                <w:rFonts w:cs="Calibri"/>
                <w:lang w:val="fr-FR"/>
              </w:rPr>
            </w:pPr>
          </w:p>
        </w:tc>
      </w:tr>
      <w:tr w:rsidR="001A67C0" w:rsidRPr="000704DD" w14:paraId="3CBCD730" w14:textId="77777777" w:rsidTr="001A67C0">
        <w:tc>
          <w:tcPr>
            <w:tcW w:w="1165" w:type="dxa"/>
          </w:tcPr>
          <w:p w14:paraId="44B30290" w14:textId="77777777" w:rsidR="001A67C0" w:rsidRDefault="001A67C0" w:rsidP="00E2086C">
            <w:pPr>
              <w:spacing w:before="240" w:after="240"/>
              <w:jc w:val="both"/>
              <w:rPr>
                <w:rFonts w:cs="Calibri"/>
                <w:lang w:val="fr-FR"/>
              </w:rPr>
            </w:pPr>
          </w:p>
        </w:tc>
        <w:tc>
          <w:tcPr>
            <w:tcW w:w="5583" w:type="dxa"/>
          </w:tcPr>
          <w:p w14:paraId="22761F33" w14:textId="140E67FC" w:rsidR="001A67C0" w:rsidRDefault="001A67C0" w:rsidP="001A67C0">
            <w:pPr>
              <w:spacing w:before="240" w:after="240"/>
              <w:rPr>
                <w:rFonts w:cs="Calibri"/>
                <w:lang w:val="fr-FR"/>
              </w:rPr>
            </w:pPr>
            <w:r>
              <w:rPr>
                <w:rFonts w:cs="Calibri"/>
                <w:lang w:val="fr-FR"/>
              </w:rPr>
              <w:t>e.</w:t>
            </w:r>
            <w:r w:rsidRPr="001A67C0">
              <w:rPr>
                <w:lang w:val="fr-FR"/>
              </w:rPr>
              <w:t xml:space="preserve"> </w:t>
            </w:r>
            <w:r w:rsidRPr="001A67C0">
              <w:rPr>
                <w:rFonts w:cs="Calibri"/>
                <w:lang w:val="fr-FR"/>
              </w:rPr>
              <w:t>infractions terroristes ou infractions liées aux activités terroristes</w:t>
            </w:r>
          </w:p>
        </w:tc>
        <w:tc>
          <w:tcPr>
            <w:tcW w:w="1437" w:type="dxa"/>
          </w:tcPr>
          <w:p w14:paraId="2897B142" w14:textId="77777777" w:rsidR="001A67C0" w:rsidRDefault="001A67C0" w:rsidP="00E2086C">
            <w:pPr>
              <w:spacing w:before="240" w:after="240"/>
              <w:jc w:val="both"/>
              <w:rPr>
                <w:rFonts w:cs="Calibri"/>
                <w:lang w:val="fr-FR"/>
              </w:rPr>
            </w:pPr>
          </w:p>
        </w:tc>
        <w:tc>
          <w:tcPr>
            <w:tcW w:w="1447" w:type="dxa"/>
          </w:tcPr>
          <w:p w14:paraId="5E7800A0" w14:textId="77777777" w:rsidR="001A67C0" w:rsidRDefault="001A67C0" w:rsidP="00E2086C">
            <w:pPr>
              <w:spacing w:before="240" w:after="240"/>
              <w:jc w:val="both"/>
              <w:rPr>
                <w:rFonts w:cs="Calibri"/>
                <w:lang w:val="fr-FR"/>
              </w:rPr>
            </w:pPr>
          </w:p>
        </w:tc>
      </w:tr>
      <w:tr w:rsidR="001A67C0" w:rsidRPr="000704DD" w14:paraId="73A1FC4F" w14:textId="77777777" w:rsidTr="001A67C0">
        <w:tc>
          <w:tcPr>
            <w:tcW w:w="1165" w:type="dxa"/>
          </w:tcPr>
          <w:p w14:paraId="3FA50EFD" w14:textId="22B9FA33" w:rsidR="001A67C0" w:rsidRDefault="001A67C0" w:rsidP="00E2086C">
            <w:pPr>
              <w:spacing w:before="240" w:after="240"/>
              <w:jc w:val="both"/>
              <w:rPr>
                <w:rFonts w:cs="Calibri"/>
                <w:lang w:val="fr-FR"/>
              </w:rPr>
            </w:pPr>
          </w:p>
        </w:tc>
        <w:tc>
          <w:tcPr>
            <w:tcW w:w="5583" w:type="dxa"/>
          </w:tcPr>
          <w:p w14:paraId="3A3CCDE9" w14:textId="6D6A0D54" w:rsidR="001A67C0" w:rsidRDefault="001A67C0" w:rsidP="001A67C0">
            <w:pPr>
              <w:spacing w:before="240" w:after="240"/>
              <w:rPr>
                <w:rFonts w:cs="Calibri"/>
                <w:lang w:val="fr-FR"/>
              </w:rPr>
            </w:pPr>
            <w:r>
              <w:rPr>
                <w:rFonts w:cs="Calibri"/>
                <w:lang w:val="fr-FR"/>
              </w:rPr>
              <w:t>f.</w:t>
            </w:r>
            <w:r w:rsidRPr="001A67C0">
              <w:rPr>
                <w:lang w:val="fr-FR"/>
              </w:rPr>
              <w:t xml:space="preserve"> </w:t>
            </w:r>
            <w:r w:rsidRPr="001A67C0">
              <w:rPr>
                <w:rFonts w:cs="Calibri"/>
                <w:lang w:val="fr-FR"/>
              </w:rPr>
              <w:t>exploitation et abus sexuels</w:t>
            </w:r>
          </w:p>
        </w:tc>
        <w:tc>
          <w:tcPr>
            <w:tcW w:w="1437" w:type="dxa"/>
          </w:tcPr>
          <w:p w14:paraId="49B440DB" w14:textId="77777777" w:rsidR="001A67C0" w:rsidRDefault="001A67C0" w:rsidP="00E2086C">
            <w:pPr>
              <w:spacing w:before="240" w:after="240"/>
              <w:jc w:val="both"/>
              <w:rPr>
                <w:rFonts w:cs="Calibri"/>
                <w:lang w:val="fr-FR"/>
              </w:rPr>
            </w:pPr>
          </w:p>
        </w:tc>
        <w:tc>
          <w:tcPr>
            <w:tcW w:w="1447" w:type="dxa"/>
          </w:tcPr>
          <w:p w14:paraId="2328E9E7" w14:textId="77777777" w:rsidR="001A67C0" w:rsidRDefault="001A67C0" w:rsidP="00E2086C">
            <w:pPr>
              <w:spacing w:before="240" w:after="240"/>
              <w:jc w:val="both"/>
              <w:rPr>
                <w:rFonts w:cs="Calibri"/>
                <w:lang w:val="fr-FR"/>
              </w:rPr>
            </w:pPr>
          </w:p>
        </w:tc>
      </w:tr>
      <w:tr w:rsidR="001A67C0" w:rsidRPr="000704DD" w14:paraId="48728D99" w14:textId="77777777" w:rsidTr="001A67C0">
        <w:tc>
          <w:tcPr>
            <w:tcW w:w="1165" w:type="dxa"/>
          </w:tcPr>
          <w:p w14:paraId="58FDA7ED" w14:textId="77777777" w:rsidR="001A67C0" w:rsidRDefault="001A67C0" w:rsidP="00E2086C">
            <w:pPr>
              <w:spacing w:before="240" w:after="240"/>
              <w:jc w:val="both"/>
              <w:rPr>
                <w:rFonts w:cs="Calibri"/>
                <w:lang w:val="fr-FR"/>
              </w:rPr>
            </w:pPr>
          </w:p>
        </w:tc>
        <w:tc>
          <w:tcPr>
            <w:tcW w:w="5583" w:type="dxa"/>
          </w:tcPr>
          <w:p w14:paraId="162016BA" w14:textId="170B7204" w:rsidR="001A67C0" w:rsidRDefault="001A67C0" w:rsidP="001A67C0">
            <w:pPr>
              <w:spacing w:before="240" w:after="240"/>
              <w:rPr>
                <w:rFonts w:cs="Calibri"/>
                <w:lang w:val="fr-FR"/>
              </w:rPr>
            </w:pPr>
            <w:r>
              <w:rPr>
                <w:rFonts w:cs="Calibri"/>
                <w:lang w:val="fr-FR"/>
              </w:rPr>
              <w:t>g.</w:t>
            </w:r>
            <w:r w:rsidRPr="001A67C0">
              <w:rPr>
                <w:lang w:val="fr-FR"/>
              </w:rPr>
              <w:t xml:space="preserve"> </w:t>
            </w:r>
            <w:r w:rsidRPr="001A67C0">
              <w:rPr>
                <w:rFonts w:cs="Calibri"/>
                <w:lang w:val="fr-FR"/>
              </w:rPr>
              <w:t>travail des enfants, travail forcé, trafic d’êtres humains</w:t>
            </w:r>
          </w:p>
        </w:tc>
        <w:tc>
          <w:tcPr>
            <w:tcW w:w="1437" w:type="dxa"/>
          </w:tcPr>
          <w:p w14:paraId="68149910" w14:textId="77777777" w:rsidR="001A67C0" w:rsidRDefault="001A67C0" w:rsidP="00E2086C">
            <w:pPr>
              <w:spacing w:before="240" w:after="240"/>
              <w:jc w:val="both"/>
              <w:rPr>
                <w:rFonts w:cs="Calibri"/>
                <w:lang w:val="fr-FR"/>
              </w:rPr>
            </w:pPr>
          </w:p>
        </w:tc>
        <w:tc>
          <w:tcPr>
            <w:tcW w:w="1447" w:type="dxa"/>
          </w:tcPr>
          <w:p w14:paraId="7940DD31" w14:textId="77777777" w:rsidR="001A67C0" w:rsidRDefault="001A67C0" w:rsidP="00E2086C">
            <w:pPr>
              <w:spacing w:before="240" w:after="240"/>
              <w:jc w:val="both"/>
              <w:rPr>
                <w:rFonts w:cs="Calibri"/>
                <w:lang w:val="fr-FR"/>
              </w:rPr>
            </w:pPr>
          </w:p>
        </w:tc>
      </w:tr>
      <w:tr w:rsidR="001A67C0" w:rsidRPr="000704DD" w14:paraId="0C8DBEBD" w14:textId="77777777" w:rsidTr="001A67C0">
        <w:tc>
          <w:tcPr>
            <w:tcW w:w="1165" w:type="dxa"/>
          </w:tcPr>
          <w:p w14:paraId="52925EA0" w14:textId="77777777" w:rsidR="001A67C0" w:rsidRDefault="001A67C0" w:rsidP="00E2086C">
            <w:pPr>
              <w:spacing w:before="240" w:after="240"/>
              <w:jc w:val="both"/>
              <w:rPr>
                <w:rFonts w:cs="Calibri"/>
                <w:lang w:val="fr-FR"/>
              </w:rPr>
            </w:pPr>
          </w:p>
        </w:tc>
        <w:tc>
          <w:tcPr>
            <w:tcW w:w="5583" w:type="dxa"/>
          </w:tcPr>
          <w:p w14:paraId="5444F77E" w14:textId="7AC7CC3C" w:rsidR="001A67C0" w:rsidRDefault="0081083A" w:rsidP="001A67C0">
            <w:pPr>
              <w:spacing w:before="240" w:after="240"/>
              <w:rPr>
                <w:rFonts w:cs="Calibri"/>
                <w:lang w:val="fr-FR"/>
              </w:rPr>
            </w:pPr>
            <w:r>
              <w:rPr>
                <w:rFonts w:cs="Calibri"/>
                <w:lang w:val="fr-FR"/>
              </w:rPr>
              <w:t>h.</w:t>
            </w:r>
            <w:r w:rsidRPr="001A67C0">
              <w:rPr>
                <w:rFonts w:cs="Calibri"/>
                <w:lang w:val="fr-FR"/>
              </w:rPr>
              <w:t xml:space="preserve"> Irrégularité</w:t>
            </w:r>
            <w:r w:rsidR="001A67C0" w:rsidRPr="001A67C0">
              <w:rPr>
                <w:rFonts w:cs="Calibri"/>
                <w:lang w:val="fr-FR"/>
              </w:rPr>
              <w:t xml:space="preserve"> (non-respect de toute exigence légale ou réglementaire applicable à l’Organisation ou à sa Direction).</w:t>
            </w:r>
          </w:p>
        </w:tc>
        <w:tc>
          <w:tcPr>
            <w:tcW w:w="1437" w:type="dxa"/>
          </w:tcPr>
          <w:p w14:paraId="74D76EAB" w14:textId="77777777" w:rsidR="001A67C0" w:rsidRDefault="001A67C0" w:rsidP="00E2086C">
            <w:pPr>
              <w:spacing w:before="240" w:after="240"/>
              <w:jc w:val="both"/>
              <w:rPr>
                <w:rFonts w:cs="Calibri"/>
                <w:lang w:val="fr-FR"/>
              </w:rPr>
            </w:pPr>
          </w:p>
        </w:tc>
        <w:tc>
          <w:tcPr>
            <w:tcW w:w="1447" w:type="dxa"/>
          </w:tcPr>
          <w:p w14:paraId="07BD846B" w14:textId="77777777" w:rsidR="001A67C0" w:rsidRDefault="001A67C0" w:rsidP="00E2086C">
            <w:pPr>
              <w:spacing w:before="240" w:after="240"/>
              <w:jc w:val="both"/>
              <w:rPr>
                <w:rFonts w:cs="Calibri"/>
                <w:lang w:val="fr-FR"/>
              </w:rPr>
            </w:pPr>
          </w:p>
        </w:tc>
      </w:tr>
      <w:tr w:rsidR="001A67C0" w:rsidRPr="000704DD" w14:paraId="299DBE81" w14:textId="77777777" w:rsidTr="001A67C0">
        <w:tc>
          <w:tcPr>
            <w:tcW w:w="1165" w:type="dxa"/>
          </w:tcPr>
          <w:p w14:paraId="653DE024" w14:textId="6974AD0D" w:rsidR="001A67C0" w:rsidRDefault="001A67C0" w:rsidP="00E2086C">
            <w:pPr>
              <w:spacing w:before="240" w:after="240"/>
              <w:jc w:val="both"/>
              <w:rPr>
                <w:rFonts w:cs="Calibri"/>
                <w:lang w:val="fr-FR"/>
              </w:rPr>
            </w:pPr>
            <w:r>
              <w:rPr>
                <w:rFonts w:cs="Calibri"/>
                <w:lang w:val="fr-FR"/>
              </w:rPr>
              <w:t>2.</w:t>
            </w:r>
          </w:p>
        </w:tc>
        <w:tc>
          <w:tcPr>
            <w:tcW w:w="5583" w:type="dxa"/>
          </w:tcPr>
          <w:p w14:paraId="11CCC283" w14:textId="235A65A6" w:rsidR="001A67C0" w:rsidRDefault="001A67C0" w:rsidP="001A67C0">
            <w:pPr>
              <w:spacing w:before="240" w:after="240"/>
              <w:rPr>
                <w:rFonts w:cs="Calibri"/>
                <w:lang w:val="fr-FR"/>
              </w:rPr>
            </w:pPr>
            <w:r w:rsidRPr="001A67C0">
              <w:rPr>
                <w:rFonts w:cs="Calibri"/>
                <w:lang w:val="fr-FR"/>
              </w:rPr>
              <w:t>La Société et sa Direction n’ont pas été déclarées coupables, par un jugement définitif ou une décision administrative définitive, d’une faute professionnelle grave</w:t>
            </w:r>
          </w:p>
        </w:tc>
        <w:tc>
          <w:tcPr>
            <w:tcW w:w="1437" w:type="dxa"/>
          </w:tcPr>
          <w:p w14:paraId="774ED19C" w14:textId="77777777" w:rsidR="001A67C0" w:rsidRDefault="001A67C0" w:rsidP="00E2086C">
            <w:pPr>
              <w:spacing w:before="240" w:after="240"/>
              <w:jc w:val="both"/>
              <w:rPr>
                <w:rFonts w:cs="Calibri"/>
                <w:lang w:val="fr-FR"/>
              </w:rPr>
            </w:pPr>
          </w:p>
        </w:tc>
        <w:tc>
          <w:tcPr>
            <w:tcW w:w="1447" w:type="dxa"/>
          </w:tcPr>
          <w:p w14:paraId="25CC4C74" w14:textId="77777777" w:rsidR="001A67C0" w:rsidRDefault="001A67C0" w:rsidP="00E2086C">
            <w:pPr>
              <w:spacing w:before="240" w:after="240"/>
              <w:jc w:val="both"/>
              <w:rPr>
                <w:rFonts w:cs="Calibri"/>
                <w:lang w:val="fr-FR"/>
              </w:rPr>
            </w:pPr>
          </w:p>
        </w:tc>
      </w:tr>
      <w:tr w:rsidR="001A67C0" w:rsidRPr="000704DD" w14:paraId="0DEF1A5D" w14:textId="77777777" w:rsidTr="001A67C0">
        <w:tc>
          <w:tcPr>
            <w:tcW w:w="1165" w:type="dxa"/>
          </w:tcPr>
          <w:p w14:paraId="164886FF" w14:textId="42F87291" w:rsidR="001A67C0" w:rsidRDefault="001A67C0" w:rsidP="00E2086C">
            <w:pPr>
              <w:spacing w:before="240" w:after="240"/>
              <w:jc w:val="both"/>
              <w:rPr>
                <w:rFonts w:cs="Calibri"/>
                <w:lang w:val="fr-FR"/>
              </w:rPr>
            </w:pPr>
            <w:r>
              <w:rPr>
                <w:rFonts w:cs="Calibri"/>
                <w:lang w:val="fr-FR"/>
              </w:rPr>
              <w:t>3.</w:t>
            </w:r>
          </w:p>
        </w:tc>
        <w:tc>
          <w:tcPr>
            <w:tcW w:w="5583" w:type="dxa"/>
          </w:tcPr>
          <w:p w14:paraId="776FAF30" w14:textId="16799993" w:rsidR="001A67C0" w:rsidRPr="001A67C0" w:rsidRDefault="001A67C0" w:rsidP="001A67C0">
            <w:pPr>
              <w:spacing w:before="240" w:after="240"/>
              <w:rPr>
                <w:rFonts w:cs="Calibri"/>
                <w:lang w:val="fr-FR"/>
              </w:rPr>
            </w:pPr>
            <w:r w:rsidRPr="001A67C0">
              <w:rPr>
                <w:rFonts w:cs="Calibri"/>
                <w:lang w:val="fr-FR"/>
              </w:rPr>
              <w:t>La Société et sa Direction ne sont pas : en faillite, soumises à des procédures d’insolvabilité ou de liquidation judiciaire, placées sous administration judiciaire par un liquidateur ou un tribunal, engagées dans un accord avec leurs créanciers, soumises à une suspension légale de leurs activités commerciales, ni dans une situation analogue résultant d’une procédure similaire prévue par la législation nationale applicable.</w:t>
            </w:r>
          </w:p>
        </w:tc>
        <w:tc>
          <w:tcPr>
            <w:tcW w:w="1437" w:type="dxa"/>
          </w:tcPr>
          <w:p w14:paraId="12A0BA61" w14:textId="77777777" w:rsidR="001A67C0" w:rsidRDefault="001A67C0" w:rsidP="00E2086C">
            <w:pPr>
              <w:spacing w:before="240" w:after="240"/>
              <w:jc w:val="both"/>
              <w:rPr>
                <w:rFonts w:cs="Calibri"/>
                <w:lang w:val="fr-FR"/>
              </w:rPr>
            </w:pPr>
          </w:p>
        </w:tc>
        <w:tc>
          <w:tcPr>
            <w:tcW w:w="1447" w:type="dxa"/>
          </w:tcPr>
          <w:p w14:paraId="3B1ACB1E" w14:textId="77777777" w:rsidR="001A67C0" w:rsidRDefault="001A67C0" w:rsidP="00E2086C">
            <w:pPr>
              <w:spacing w:before="240" w:after="240"/>
              <w:jc w:val="both"/>
              <w:rPr>
                <w:rFonts w:cs="Calibri"/>
                <w:lang w:val="fr-FR"/>
              </w:rPr>
            </w:pPr>
          </w:p>
        </w:tc>
      </w:tr>
      <w:tr w:rsidR="001A67C0" w:rsidRPr="000704DD" w14:paraId="76044741" w14:textId="77777777" w:rsidTr="001A67C0">
        <w:tc>
          <w:tcPr>
            <w:tcW w:w="1165" w:type="dxa"/>
          </w:tcPr>
          <w:p w14:paraId="42E61F88" w14:textId="1A35AEDA" w:rsidR="001A67C0" w:rsidRDefault="001A67C0" w:rsidP="00E2086C">
            <w:pPr>
              <w:spacing w:before="240" w:after="240"/>
              <w:jc w:val="both"/>
              <w:rPr>
                <w:rFonts w:cs="Calibri"/>
                <w:lang w:val="fr-FR"/>
              </w:rPr>
            </w:pPr>
            <w:r>
              <w:rPr>
                <w:rFonts w:cs="Calibri"/>
                <w:lang w:val="fr-FR"/>
              </w:rPr>
              <w:t>4.</w:t>
            </w:r>
          </w:p>
        </w:tc>
        <w:tc>
          <w:tcPr>
            <w:tcW w:w="5583" w:type="dxa"/>
          </w:tcPr>
          <w:p w14:paraId="11547CE6" w14:textId="7E286A1D" w:rsidR="001A67C0" w:rsidRPr="001A67C0" w:rsidRDefault="00315F91" w:rsidP="001A67C0">
            <w:pPr>
              <w:spacing w:before="240" w:after="240"/>
              <w:rPr>
                <w:rFonts w:cs="Calibri"/>
                <w:lang w:val="fr-FR"/>
              </w:rPr>
            </w:pPr>
            <w:r w:rsidRPr="00315F91">
              <w:rPr>
                <w:rFonts w:cs="Calibri"/>
                <w:lang w:val="fr-FR"/>
              </w:rPr>
              <w:t xml:space="preserve">La Société et sa Direction n’ont fait l’objet d’aucun jugement définitif ni d’aucune décision administrative </w:t>
            </w:r>
            <w:r w:rsidRPr="00315F91">
              <w:rPr>
                <w:rFonts w:cs="Calibri"/>
                <w:lang w:val="fr-FR"/>
              </w:rPr>
              <w:lastRenderedPageBreak/>
              <w:t>définitive les déclarant en infraction de leurs obligations relatives au paiement des impôts ou des cotisations sociales</w:t>
            </w:r>
          </w:p>
        </w:tc>
        <w:tc>
          <w:tcPr>
            <w:tcW w:w="1437" w:type="dxa"/>
          </w:tcPr>
          <w:p w14:paraId="71484AE2" w14:textId="77777777" w:rsidR="001A67C0" w:rsidRDefault="001A67C0" w:rsidP="00E2086C">
            <w:pPr>
              <w:spacing w:before="240" w:after="240"/>
              <w:jc w:val="both"/>
              <w:rPr>
                <w:rFonts w:cs="Calibri"/>
                <w:lang w:val="fr-FR"/>
              </w:rPr>
            </w:pPr>
          </w:p>
        </w:tc>
        <w:tc>
          <w:tcPr>
            <w:tcW w:w="1447" w:type="dxa"/>
          </w:tcPr>
          <w:p w14:paraId="7D6DBD4E" w14:textId="77777777" w:rsidR="001A67C0" w:rsidRDefault="001A67C0" w:rsidP="00E2086C">
            <w:pPr>
              <w:spacing w:before="240" w:after="240"/>
              <w:jc w:val="both"/>
              <w:rPr>
                <w:rFonts w:cs="Calibri"/>
                <w:lang w:val="fr-FR"/>
              </w:rPr>
            </w:pPr>
          </w:p>
        </w:tc>
      </w:tr>
      <w:tr w:rsidR="00315F91" w:rsidRPr="000704DD" w14:paraId="363EBB85" w14:textId="77777777" w:rsidTr="001A67C0">
        <w:tc>
          <w:tcPr>
            <w:tcW w:w="1165" w:type="dxa"/>
          </w:tcPr>
          <w:p w14:paraId="069FF5B8" w14:textId="3FF58B76" w:rsidR="00315F91" w:rsidRDefault="00315F91" w:rsidP="00E2086C">
            <w:pPr>
              <w:spacing w:before="240" w:after="240"/>
              <w:jc w:val="both"/>
              <w:rPr>
                <w:rFonts w:cs="Calibri"/>
                <w:lang w:val="fr-FR"/>
              </w:rPr>
            </w:pPr>
            <w:r>
              <w:rPr>
                <w:rFonts w:cs="Calibri"/>
                <w:lang w:val="fr-FR"/>
              </w:rPr>
              <w:t>5.</w:t>
            </w:r>
          </w:p>
        </w:tc>
        <w:tc>
          <w:tcPr>
            <w:tcW w:w="5583" w:type="dxa"/>
          </w:tcPr>
          <w:p w14:paraId="41A23FAD" w14:textId="3FB41882" w:rsidR="00315F91" w:rsidRPr="00315F91" w:rsidRDefault="00315F91" w:rsidP="001A67C0">
            <w:pPr>
              <w:spacing w:before="240" w:after="240"/>
              <w:rPr>
                <w:rFonts w:cs="Calibri"/>
                <w:lang w:val="fr-FR"/>
              </w:rPr>
            </w:pPr>
            <w:r w:rsidRPr="00315F91">
              <w:rPr>
                <w:rFonts w:cs="Calibri"/>
                <w:lang w:val="fr-FR"/>
              </w:rPr>
              <w:t>La Société et sa Direction n’ont pas fait l’objet d’un jugement définitif ni d’une décision administrative finale constatant qu’elles ont créé une entité dans une juridiction différente dans le but de contourner des obligations fiscales, sociales ou autres obligations légales dans la juridiction de leur siège social, administration centrale ou principal établissement (création d’une société écran).</w:t>
            </w:r>
          </w:p>
        </w:tc>
        <w:tc>
          <w:tcPr>
            <w:tcW w:w="1437" w:type="dxa"/>
          </w:tcPr>
          <w:p w14:paraId="0871B3A8" w14:textId="77777777" w:rsidR="00315F91" w:rsidRDefault="00315F91" w:rsidP="00E2086C">
            <w:pPr>
              <w:spacing w:before="240" w:after="240"/>
              <w:jc w:val="both"/>
              <w:rPr>
                <w:rFonts w:cs="Calibri"/>
                <w:lang w:val="fr-FR"/>
              </w:rPr>
            </w:pPr>
          </w:p>
        </w:tc>
        <w:tc>
          <w:tcPr>
            <w:tcW w:w="1447" w:type="dxa"/>
          </w:tcPr>
          <w:p w14:paraId="0D05E56A" w14:textId="77777777" w:rsidR="00315F91" w:rsidRDefault="00315F91" w:rsidP="00E2086C">
            <w:pPr>
              <w:spacing w:before="240" w:after="240"/>
              <w:jc w:val="both"/>
              <w:rPr>
                <w:rFonts w:cs="Calibri"/>
                <w:lang w:val="fr-FR"/>
              </w:rPr>
            </w:pPr>
          </w:p>
        </w:tc>
      </w:tr>
      <w:tr w:rsidR="00315F91" w:rsidRPr="000704DD" w14:paraId="1B9B28BB" w14:textId="77777777" w:rsidTr="001A67C0">
        <w:tc>
          <w:tcPr>
            <w:tcW w:w="1165" w:type="dxa"/>
          </w:tcPr>
          <w:p w14:paraId="5284DCB3" w14:textId="577E92DF" w:rsidR="00315F91" w:rsidRDefault="004708D8" w:rsidP="00E2086C">
            <w:pPr>
              <w:spacing w:before="240" w:after="240"/>
              <w:jc w:val="both"/>
              <w:rPr>
                <w:rFonts w:cs="Calibri"/>
                <w:lang w:val="fr-FR"/>
              </w:rPr>
            </w:pPr>
            <w:r>
              <w:rPr>
                <w:rFonts w:cs="Calibri"/>
                <w:lang w:val="fr-FR"/>
              </w:rPr>
              <w:t>6</w:t>
            </w:r>
            <w:r w:rsidR="00315F91">
              <w:rPr>
                <w:rFonts w:cs="Calibri"/>
                <w:lang w:val="fr-FR"/>
              </w:rPr>
              <w:t>.</w:t>
            </w:r>
          </w:p>
        </w:tc>
        <w:tc>
          <w:tcPr>
            <w:tcW w:w="5583" w:type="dxa"/>
          </w:tcPr>
          <w:p w14:paraId="4E13933F" w14:textId="6558B0B2" w:rsidR="00315F91" w:rsidRPr="00315F91" w:rsidRDefault="00315F91" w:rsidP="001A67C0">
            <w:pPr>
              <w:spacing w:before="240" w:after="240"/>
              <w:rPr>
                <w:rFonts w:cs="Calibri"/>
                <w:lang w:val="fr-FR"/>
              </w:rPr>
            </w:pPr>
            <w:r w:rsidRPr="00315F91">
              <w:rPr>
                <w:rFonts w:cs="Calibri"/>
                <w:lang w:val="fr-FR"/>
              </w:rPr>
              <w:t>La Société et sa Direction n’ont fait l’objet d’aucun jugement définitif ni d’aucune décision administrative définitive ayant conclu que la Société avait été créée dans l’intention mentionnée au point (5) (à savoir être une société écran).</w:t>
            </w:r>
          </w:p>
        </w:tc>
        <w:tc>
          <w:tcPr>
            <w:tcW w:w="1437" w:type="dxa"/>
          </w:tcPr>
          <w:p w14:paraId="6004B805" w14:textId="77777777" w:rsidR="00315F91" w:rsidRDefault="00315F91" w:rsidP="00E2086C">
            <w:pPr>
              <w:spacing w:before="240" w:after="240"/>
              <w:jc w:val="both"/>
              <w:rPr>
                <w:rFonts w:cs="Calibri"/>
                <w:lang w:val="fr-FR"/>
              </w:rPr>
            </w:pPr>
          </w:p>
        </w:tc>
        <w:tc>
          <w:tcPr>
            <w:tcW w:w="1447" w:type="dxa"/>
          </w:tcPr>
          <w:p w14:paraId="30147361" w14:textId="77777777" w:rsidR="00315F91" w:rsidRDefault="00315F91" w:rsidP="00E2086C">
            <w:pPr>
              <w:spacing w:before="240" w:after="240"/>
              <w:jc w:val="both"/>
              <w:rPr>
                <w:rFonts w:cs="Calibri"/>
                <w:lang w:val="fr-FR"/>
              </w:rPr>
            </w:pPr>
          </w:p>
        </w:tc>
      </w:tr>
    </w:tbl>
    <w:p w14:paraId="581D3771" w14:textId="77777777" w:rsidR="002036BA" w:rsidRPr="002036BA" w:rsidRDefault="002036BA" w:rsidP="002036BA">
      <w:pPr>
        <w:spacing w:before="240" w:after="240"/>
        <w:jc w:val="both"/>
        <w:rPr>
          <w:rFonts w:ascii="Calibri" w:eastAsia="Calibri" w:hAnsi="Calibri" w:cs="Calibri"/>
          <w:sz w:val="22"/>
          <w:szCs w:val="22"/>
          <w:lang w:val="fr-GN"/>
        </w:rPr>
      </w:pPr>
      <w:r w:rsidRPr="002036BA">
        <w:rPr>
          <w:rFonts w:ascii="Calibri" w:eastAsia="Calibri" w:hAnsi="Calibri" w:cs="Calibri"/>
          <w:sz w:val="22"/>
          <w:szCs w:val="22"/>
          <w:lang w:val="fr-GN"/>
        </w:rPr>
        <w:t>L'UNFPA se réserve le droit de disqualifier la Société, de suspendre ou de résilier tout contrat ou autre accord entre l'UNFPA et la Société, avec effet immédiat et sans responsabilité, en cas de fausse déclaration faite par la Société dans la présente Déclaration.</w:t>
      </w:r>
    </w:p>
    <w:p w14:paraId="73E4CC0E" w14:textId="77777777" w:rsidR="002036BA" w:rsidRPr="002036BA" w:rsidRDefault="002036BA" w:rsidP="002036BA">
      <w:pPr>
        <w:spacing w:before="240" w:after="240"/>
        <w:jc w:val="both"/>
        <w:rPr>
          <w:rFonts w:ascii="Calibri" w:eastAsia="Calibri" w:hAnsi="Calibri" w:cs="Calibri"/>
          <w:sz w:val="22"/>
          <w:szCs w:val="22"/>
          <w:lang w:val="fr-GN"/>
        </w:rPr>
      </w:pPr>
      <w:r w:rsidRPr="002036BA">
        <w:rPr>
          <w:rFonts w:ascii="Calibri" w:eastAsia="Calibri" w:hAnsi="Calibri" w:cs="Calibri"/>
          <w:sz w:val="22"/>
          <w:szCs w:val="22"/>
          <w:lang w:val="fr-GN"/>
        </w:rPr>
        <w:t>Il est de la responsabilité de la Société d’informer immédiatement l’UNFPA de tout changement dans les situations déclarées ci-dessus.</w:t>
      </w:r>
    </w:p>
    <w:p w14:paraId="07E0DDE3" w14:textId="0E405DBB" w:rsidR="00E2086C" w:rsidRPr="002036BA" w:rsidRDefault="002036BA" w:rsidP="00E2086C">
      <w:pPr>
        <w:spacing w:before="240" w:after="240"/>
        <w:jc w:val="both"/>
        <w:rPr>
          <w:rFonts w:ascii="Calibri" w:eastAsia="Calibri" w:hAnsi="Calibri" w:cs="Calibri"/>
          <w:sz w:val="22"/>
          <w:szCs w:val="22"/>
          <w:lang w:val="fr-GN"/>
        </w:rPr>
      </w:pPr>
      <w:r w:rsidRPr="002036BA">
        <w:rPr>
          <w:rFonts w:ascii="Calibri" w:eastAsia="Calibri" w:hAnsi="Calibri" w:cs="Calibri"/>
          <w:sz w:val="22"/>
          <w:szCs w:val="22"/>
          <w:lang w:val="fr-GN"/>
        </w:rPr>
        <w:t>Cette déclaration s'ajoute aux termes des accords contractuels entre l'UNFPA et la Société, et ne les remplace pas, ne les annule pas et ne constitue pas une renonciation à ces termes.</w:t>
      </w: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2640"/>
        <w:gridCol w:w="6240"/>
      </w:tblGrid>
      <w:tr w:rsidR="003F6177" w14:paraId="575C2DD0" w14:textId="77777777" w:rsidTr="002036BA">
        <w:trPr>
          <w:trHeight w:val="370"/>
        </w:trPr>
        <w:tc>
          <w:tcPr>
            <w:tcW w:w="2640" w:type="dxa"/>
            <w:tcBorders>
              <w:top w:val="nil"/>
              <w:left w:val="nil"/>
              <w:bottom w:val="nil"/>
              <w:right w:val="nil"/>
            </w:tcBorders>
            <w:tcMar>
              <w:top w:w="100" w:type="dxa"/>
              <w:left w:w="100" w:type="dxa"/>
              <w:bottom w:w="100" w:type="dxa"/>
              <w:right w:w="100" w:type="dxa"/>
            </w:tcMar>
          </w:tcPr>
          <w:p w14:paraId="5E735270" w14:textId="77777777" w:rsidR="003F6177" w:rsidRDefault="003F6177" w:rsidP="001E68F0">
            <w:pPr>
              <w:rPr>
                <w:rFonts w:ascii="Calibri" w:eastAsia="Calibri" w:hAnsi="Calibri" w:cs="Calibri"/>
              </w:rPr>
            </w:pPr>
            <w:r>
              <w:rPr>
                <w:rFonts w:ascii="Calibri" w:eastAsia="Calibri" w:hAnsi="Calibri" w:cs="Calibri"/>
              </w:rPr>
              <w:t>Signature:</w:t>
            </w:r>
          </w:p>
        </w:tc>
        <w:tc>
          <w:tcPr>
            <w:tcW w:w="6240" w:type="dxa"/>
            <w:tcBorders>
              <w:top w:val="nil"/>
              <w:left w:val="nil"/>
              <w:bottom w:val="single" w:sz="8" w:space="0" w:color="000000"/>
              <w:right w:val="nil"/>
            </w:tcBorders>
            <w:tcMar>
              <w:top w:w="100" w:type="dxa"/>
              <w:left w:w="100" w:type="dxa"/>
              <w:bottom w:w="100" w:type="dxa"/>
              <w:right w:w="100" w:type="dxa"/>
            </w:tcMar>
          </w:tcPr>
          <w:p w14:paraId="092E7C1E" w14:textId="77777777" w:rsidR="003F6177" w:rsidRDefault="003F6177" w:rsidP="001E68F0">
            <w:pPr>
              <w:rPr>
                <w:rFonts w:ascii="Calibri" w:eastAsia="Calibri" w:hAnsi="Calibri" w:cs="Calibri"/>
              </w:rPr>
            </w:pPr>
            <w:r>
              <w:rPr>
                <w:rFonts w:ascii="Calibri" w:eastAsia="Calibri" w:hAnsi="Calibri" w:cs="Calibri"/>
              </w:rPr>
              <w:t xml:space="preserve"> </w:t>
            </w:r>
          </w:p>
        </w:tc>
      </w:tr>
      <w:tr w:rsidR="003F6177" w14:paraId="2BF436AA" w14:textId="77777777" w:rsidTr="002036BA">
        <w:trPr>
          <w:trHeight w:val="364"/>
        </w:trPr>
        <w:tc>
          <w:tcPr>
            <w:tcW w:w="2640" w:type="dxa"/>
            <w:tcBorders>
              <w:top w:val="nil"/>
              <w:left w:val="nil"/>
              <w:bottom w:val="nil"/>
              <w:right w:val="nil"/>
            </w:tcBorders>
            <w:tcMar>
              <w:top w:w="100" w:type="dxa"/>
              <w:left w:w="100" w:type="dxa"/>
              <w:bottom w:w="100" w:type="dxa"/>
              <w:right w:w="100" w:type="dxa"/>
            </w:tcMar>
          </w:tcPr>
          <w:p w14:paraId="6FB04957" w14:textId="77777777" w:rsidR="003F6177" w:rsidRDefault="003F6177" w:rsidP="001E68F0">
            <w:pPr>
              <w:rPr>
                <w:rFonts w:ascii="Calibri" w:eastAsia="Calibri" w:hAnsi="Calibri" w:cs="Calibri"/>
              </w:rPr>
            </w:pPr>
          </w:p>
          <w:p w14:paraId="06567722" w14:textId="089C4FDB" w:rsidR="003F6177" w:rsidRDefault="003F6177" w:rsidP="001E68F0">
            <w:pPr>
              <w:rPr>
                <w:rFonts w:ascii="Calibri" w:eastAsia="Calibri" w:hAnsi="Calibri" w:cs="Calibri"/>
              </w:rPr>
            </w:pPr>
            <w:r>
              <w:rPr>
                <w:rFonts w:ascii="Calibri" w:eastAsia="Calibri" w:hAnsi="Calibri" w:cs="Calibri"/>
              </w:rPr>
              <w:t>Date:</w:t>
            </w:r>
          </w:p>
        </w:tc>
        <w:tc>
          <w:tcPr>
            <w:tcW w:w="6240" w:type="dxa"/>
            <w:tcBorders>
              <w:top w:val="nil"/>
              <w:left w:val="nil"/>
              <w:bottom w:val="single" w:sz="8" w:space="0" w:color="000000"/>
              <w:right w:val="nil"/>
            </w:tcBorders>
            <w:tcMar>
              <w:top w:w="100" w:type="dxa"/>
              <w:left w:w="100" w:type="dxa"/>
              <w:bottom w:w="100" w:type="dxa"/>
              <w:right w:w="100" w:type="dxa"/>
            </w:tcMar>
          </w:tcPr>
          <w:p w14:paraId="3E24FC6A" w14:textId="77777777" w:rsidR="003F6177" w:rsidRDefault="003F6177" w:rsidP="001E68F0">
            <w:pPr>
              <w:rPr>
                <w:rFonts w:ascii="Calibri" w:eastAsia="Calibri" w:hAnsi="Calibri" w:cs="Calibri"/>
              </w:rPr>
            </w:pPr>
          </w:p>
        </w:tc>
      </w:tr>
      <w:tr w:rsidR="003F6177" w14:paraId="2CB1D035" w14:textId="77777777" w:rsidTr="002036BA">
        <w:trPr>
          <w:trHeight w:val="388"/>
        </w:trPr>
        <w:tc>
          <w:tcPr>
            <w:tcW w:w="2640" w:type="dxa"/>
            <w:tcBorders>
              <w:top w:val="nil"/>
              <w:left w:val="nil"/>
              <w:bottom w:val="nil"/>
              <w:right w:val="nil"/>
            </w:tcBorders>
            <w:tcMar>
              <w:top w:w="100" w:type="dxa"/>
              <w:left w:w="100" w:type="dxa"/>
              <w:bottom w:w="100" w:type="dxa"/>
              <w:right w:w="100" w:type="dxa"/>
            </w:tcMar>
          </w:tcPr>
          <w:p w14:paraId="1DCFBDC3" w14:textId="77777777" w:rsidR="003F6177" w:rsidRDefault="003F6177" w:rsidP="001E68F0">
            <w:pPr>
              <w:rPr>
                <w:rFonts w:ascii="Calibri" w:eastAsia="Calibri" w:hAnsi="Calibri" w:cs="Calibri"/>
              </w:rPr>
            </w:pPr>
          </w:p>
          <w:p w14:paraId="1065C3EF" w14:textId="58FA8511" w:rsidR="003F6177" w:rsidRDefault="003F6177" w:rsidP="001E68F0">
            <w:pPr>
              <w:rPr>
                <w:rFonts w:ascii="Calibri" w:eastAsia="Calibri" w:hAnsi="Calibri" w:cs="Calibri"/>
              </w:rPr>
            </w:pPr>
            <w:r>
              <w:rPr>
                <w:rFonts w:ascii="Calibri" w:eastAsia="Calibri" w:hAnsi="Calibri" w:cs="Calibri"/>
              </w:rPr>
              <w:t>Name and Title:</w:t>
            </w:r>
          </w:p>
        </w:tc>
        <w:tc>
          <w:tcPr>
            <w:tcW w:w="6240" w:type="dxa"/>
            <w:tcBorders>
              <w:top w:val="nil"/>
              <w:left w:val="nil"/>
              <w:bottom w:val="single" w:sz="8" w:space="0" w:color="000000"/>
              <w:right w:val="nil"/>
            </w:tcBorders>
            <w:tcMar>
              <w:top w:w="100" w:type="dxa"/>
              <w:left w:w="100" w:type="dxa"/>
              <w:bottom w:w="100" w:type="dxa"/>
              <w:right w:w="100" w:type="dxa"/>
            </w:tcMar>
          </w:tcPr>
          <w:p w14:paraId="2B1A5814" w14:textId="77777777" w:rsidR="003F6177" w:rsidRDefault="003F6177" w:rsidP="001E68F0">
            <w:pPr>
              <w:rPr>
                <w:rFonts w:ascii="Calibri" w:eastAsia="Calibri" w:hAnsi="Calibri" w:cs="Calibri"/>
              </w:rPr>
            </w:pPr>
            <w:r>
              <w:rPr>
                <w:rFonts w:ascii="Calibri" w:eastAsia="Calibri" w:hAnsi="Calibri" w:cs="Calibri"/>
              </w:rPr>
              <w:t xml:space="preserve"> </w:t>
            </w:r>
          </w:p>
        </w:tc>
      </w:tr>
      <w:tr w:rsidR="003F6177" w14:paraId="16B0A6B2" w14:textId="77777777" w:rsidTr="002036BA">
        <w:trPr>
          <w:trHeight w:val="398"/>
        </w:trPr>
        <w:tc>
          <w:tcPr>
            <w:tcW w:w="2640" w:type="dxa"/>
            <w:tcBorders>
              <w:top w:val="nil"/>
              <w:left w:val="nil"/>
              <w:bottom w:val="nil"/>
              <w:right w:val="nil"/>
            </w:tcBorders>
            <w:tcMar>
              <w:top w:w="100" w:type="dxa"/>
              <w:left w:w="100" w:type="dxa"/>
              <w:bottom w:w="100" w:type="dxa"/>
              <w:right w:w="100" w:type="dxa"/>
            </w:tcMar>
          </w:tcPr>
          <w:p w14:paraId="7CC66D2C" w14:textId="77777777" w:rsidR="003F6177" w:rsidRDefault="003F6177" w:rsidP="001E68F0">
            <w:pPr>
              <w:rPr>
                <w:rFonts w:ascii="Calibri" w:eastAsia="Calibri" w:hAnsi="Calibri" w:cs="Calibri"/>
              </w:rPr>
            </w:pPr>
          </w:p>
          <w:p w14:paraId="3C8D4C08" w14:textId="45AF9A7C" w:rsidR="003F6177" w:rsidRDefault="003F6177" w:rsidP="001E68F0">
            <w:pPr>
              <w:rPr>
                <w:rFonts w:ascii="Calibri" w:eastAsia="Calibri" w:hAnsi="Calibri" w:cs="Calibri"/>
              </w:rPr>
            </w:pPr>
            <w:r>
              <w:rPr>
                <w:rFonts w:ascii="Calibri" w:eastAsia="Calibri" w:hAnsi="Calibri" w:cs="Calibri"/>
              </w:rPr>
              <w:t>Name of the Company:</w:t>
            </w:r>
          </w:p>
        </w:tc>
        <w:tc>
          <w:tcPr>
            <w:tcW w:w="6240" w:type="dxa"/>
            <w:tcBorders>
              <w:top w:val="nil"/>
              <w:left w:val="nil"/>
              <w:bottom w:val="single" w:sz="8" w:space="0" w:color="000000"/>
              <w:right w:val="nil"/>
            </w:tcBorders>
            <w:tcMar>
              <w:top w:w="100" w:type="dxa"/>
              <w:left w:w="100" w:type="dxa"/>
              <w:bottom w:w="100" w:type="dxa"/>
              <w:right w:w="100" w:type="dxa"/>
            </w:tcMar>
          </w:tcPr>
          <w:p w14:paraId="13AAB363" w14:textId="77777777" w:rsidR="003F6177" w:rsidRDefault="003F6177" w:rsidP="001E68F0">
            <w:pPr>
              <w:rPr>
                <w:rFonts w:ascii="Calibri" w:eastAsia="Calibri" w:hAnsi="Calibri" w:cs="Calibri"/>
              </w:rPr>
            </w:pPr>
            <w:r>
              <w:rPr>
                <w:rFonts w:ascii="Calibri" w:eastAsia="Calibri" w:hAnsi="Calibri" w:cs="Calibri"/>
              </w:rPr>
              <w:t xml:space="preserve"> </w:t>
            </w:r>
          </w:p>
        </w:tc>
      </w:tr>
      <w:tr w:rsidR="003F6177" w14:paraId="65246207" w14:textId="77777777" w:rsidTr="002036BA">
        <w:trPr>
          <w:trHeight w:val="436"/>
        </w:trPr>
        <w:tc>
          <w:tcPr>
            <w:tcW w:w="2640" w:type="dxa"/>
            <w:tcBorders>
              <w:top w:val="nil"/>
              <w:left w:val="nil"/>
              <w:bottom w:val="nil"/>
              <w:right w:val="nil"/>
            </w:tcBorders>
            <w:tcMar>
              <w:top w:w="100" w:type="dxa"/>
              <w:left w:w="100" w:type="dxa"/>
              <w:bottom w:w="100" w:type="dxa"/>
              <w:right w:w="100" w:type="dxa"/>
            </w:tcMar>
          </w:tcPr>
          <w:p w14:paraId="20970C53" w14:textId="77777777" w:rsidR="003F6177" w:rsidRDefault="003F6177" w:rsidP="001E68F0">
            <w:pPr>
              <w:rPr>
                <w:rFonts w:ascii="Calibri" w:eastAsia="Calibri" w:hAnsi="Calibri" w:cs="Calibri"/>
              </w:rPr>
            </w:pPr>
          </w:p>
          <w:p w14:paraId="11F7CA51" w14:textId="635720ED" w:rsidR="003F6177" w:rsidRDefault="003F6177" w:rsidP="001E68F0">
            <w:pPr>
              <w:rPr>
                <w:rFonts w:ascii="Calibri" w:eastAsia="Calibri" w:hAnsi="Calibri" w:cs="Calibri"/>
              </w:rPr>
            </w:pPr>
            <w:r>
              <w:rPr>
                <w:rFonts w:ascii="Calibri" w:eastAsia="Calibri" w:hAnsi="Calibri" w:cs="Calibri"/>
              </w:rPr>
              <w:t>UNGM Nº:</w:t>
            </w:r>
          </w:p>
        </w:tc>
        <w:tc>
          <w:tcPr>
            <w:tcW w:w="6240" w:type="dxa"/>
            <w:tcBorders>
              <w:top w:val="nil"/>
              <w:left w:val="nil"/>
              <w:bottom w:val="single" w:sz="8" w:space="0" w:color="000000"/>
              <w:right w:val="nil"/>
            </w:tcBorders>
            <w:tcMar>
              <w:top w:w="100" w:type="dxa"/>
              <w:left w:w="100" w:type="dxa"/>
              <w:bottom w:w="100" w:type="dxa"/>
              <w:right w:w="100" w:type="dxa"/>
            </w:tcMar>
          </w:tcPr>
          <w:p w14:paraId="6A193C1F" w14:textId="77777777" w:rsidR="003F6177" w:rsidRDefault="003F6177" w:rsidP="001E68F0">
            <w:pPr>
              <w:rPr>
                <w:rFonts w:ascii="Calibri" w:eastAsia="Calibri" w:hAnsi="Calibri" w:cs="Calibri"/>
              </w:rPr>
            </w:pPr>
            <w:r>
              <w:rPr>
                <w:rFonts w:ascii="Calibri" w:eastAsia="Calibri" w:hAnsi="Calibri" w:cs="Calibri"/>
              </w:rPr>
              <w:t xml:space="preserve"> </w:t>
            </w:r>
          </w:p>
        </w:tc>
      </w:tr>
      <w:tr w:rsidR="003F6177" w14:paraId="3A34E128" w14:textId="77777777" w:rsidTr="001E68F0">
        <w:trPr>
          <w:trHeight w:val="485"/>
        </w:trPr>
        <w:tc>
          <w:tcPr>
            <w:tcW w:w="2640" w:type="dxa"/>
            <w:tcBorders>
              <w:top w:val="nil"/>
              <w:left w:val="nil"/>
              <w:bottom w:val="nil"/>
              <w:right w:val="nil"/>
            </w:tcBorders>
            <w:tcMar>
              <w:top w:w="100" w:type="dxa"/>
              <w:left w:w="100" w:type="dxa"/>
              <w:bottom w:w="100" w:type="dxa"/>
              <w:right w:w="100" w:type="dxa"/>
            </w:tcMar>
          </w:tcPr>
          <w:p w14:paraId="40BB8952" w14:textId="77777777" w:rsidR="003F6177" w:rsidRDefault="003F6177" w:rsidP="001E68F0">
            <w:pPr>
              <w:rPr>
                <w:rFonts w:ascii="Calibri" w:eastAsia="Calibri" w:hAnsi="Calibri" w:cs="Calibri"/>
              </w:rPr>
            </w:pPr>
          </w:p>
          <w:p w14:paraId="3FD18E8B" w14:textId="5DC09907" w:rsidR="003F6177" w:rsidRDefault="003F6177" w:rsidP="001E68F0">
            <w:pPr>
              <w:rPr>
                <w:rFonts w:ascii="Calibri" w:eastAsia="Calibri" w:hAnsi="Calibri" w:cs="Calibri"/>
              </w:rPr>
            </w:pPr>
            <w:r>
              <w:rPr>
                <w:rFonts w:ascii="Calibri" w:eastAsia="Calibri" w:hAnsi="Calibri" w:cs="Calibri"/>
              </w:rPr>
              <w:t>Postal Address:</w:t>
            </w:r>
          </w:p>
        </w:tc>
        <w:tc>
          <w:tcPr>
            <w:tcW w:w="6240" w:type="dxa"/>
            <w:tcBorders>
              <w:top w:val="nil"/>
              <w:left w:val="nil"/>
              <w:bottom w:val="single" w:sz="8" w:space="0" w:color="000000"/>
              <w:right w:val="nil"/>
            </w:tcBorders>
            <w:tcMar>
              <w:top w:w="100" w:type="dxa"/>
              <w:left w:w="100" w:type="dxa"/>
              <w:bottom w:w="100" w:type="dxa"/>
              <w:right w:w="100" w:type="dxa"/>
            </w:tcMar>
          </w:tcPr>
          <w:p w14:paraId="655648D4" w14:textId="77777777" w:rsidR="003F6177" w:rsidRDefault="003F6177" w:rsidP="001E68F0">
            <w:pPr>
              <w:rPr>
                <w:rFonts w:ascii="Calibri" w:eastAsia="Calibri" w:hAnsi="Calibri" w:cs="Calibri"/>
              </w:rPr>
            </w:pPr>
            <w:r>
              <w:rPr>
                <w:rFonts w:ascii="Calibri" w:eastAsia="Calibri" w:hAnsi="Calibri" w:cs="Calibri"/>
              </w:rPr>
              <w:t xml:space="preserve"> </w:t>
            </w:r>
          </w:p>
        </w:tc>
      </w:tr>
      <w:tr w:rsidR="003F6177" w14:paraId="64B32D0C" w14:textId="77777777" w:rsidTr="002036BA">
        <w:trPr>
          <w:trHeight w:val="20"/>
        </w:trPr>
        <w:tc>
          <w:tcPr>
            <w:tcW w:w="2640" w:type="dxa"/>
            <w:tcBorders>
              <w:top w:val="nil"/>
              <w:left w:val="nil"/>
              <w:bottom w:val="nil"/>
              <w:right w:val="nil"/>
            </w:tcBorders>
            <w:tcMar>
              <w:top w:w="100" w:type="dxa"/>
              <w:left w:w="100" w:type="dxa"/>
              <w:bottom w:w="100" w:type="dxa"/>
              <w:right w:w="100" w:type="dxa"/>
            </w:tcMar>
          </w:tcPr>
          <w:p w14:paraId="2A66B67C" w14:textId="77777777" w:rsidR="003F6177" w:rsidRDefault="003F6177" w:rsidP="001E68F0">
            <w:pPr>
              <w:rPr>
                <w:rFonts w:ascii="Calibri" w:eastAsia="Calibri" w:hAnsi="Calibri" w:cs="Calibri"/>
              </w:rPr>
            </w:pPr>
          </w:p>
          <w:p w14:paraId="19AE83D7" w14:textId="758FD837" w:rsidR="003F6177" w:rsidRDefault="003F6177" w:rsidP="001E68F0">
            <w:pPr>
              <w:rPr>
                <w:rFonts w:ascii="Calibri" w:eastAsia="Calibri" w:hAnsi="Calibri" w:cs="Calibri"/>
              </w:rPr>
            </w:pPr>
            <w:r>
              <w:rPr>
                <w:rFonts w:ascii="Calibri" w:eastAsia="Calibri" w:hAnsi="Calibri" w:cs="Calibri"/>
              </w:rPr>
              <w:t>Email:</w:t>
            </w:r>
          </w:p>
        </w:tc>
        <w:tc>
          <w:tcPr>
            <w:tcW w:w="6240" w:type="dxa"/>
            <w:tcBorders>
              <w:top w:val="nil"/>
              <w:left w:val="nil"/>
              <w:bottom w:val="single" w:sz="8" w:space="0" w:color="000000"/>
              <w:right w:val="nil"/>
            </w:tcBorders>
            <w:tcMar>
              <w:top w:w="100" w:type="dxa"/>
              <w:left w:w="100" w:type="dxa"/>
              <w:bottom w:w="100" w:type="dxa"/>
              <w:right w:w="100" w:type="dxa"/>
            </w:tcMar>
          </w:tcPr>
          <w:p w14:paraId="57048D72" w14:textId="77777777" w:rsidR="003F6177" w:rsidRDefault="003F6177" w:rsidP="001E68F0">
            <w:pPr>
              <w:rPr>
                <w:rFonts w:ascii="Calibri" w:eastAsia="Calibri" w:hAnsi="Calibri" w:cs="Calibri"/>
              </w:rPr>
            </w:pPr>
            <w:r>
              <w:rPr>
                <w:rFonts w:ascii="Calibri" w:eastAsia="Calibri" w:hAnsi="Calibri" w:cs="Calibri"/>
              </w:rPr>
              <w:t xml:space="preserve"> </w:t>
            </w:r>
          </w:p>
        </w:tc>
      </w:tr>
    </w:tbl>
    <w:p w14:paraId="48D40F02" w14:textId="77777777" w:rsidR="003F6177" w:rsidRDefault="003F6177" w:rsidP="003F6177">
      <w:pPr>
        <w:rPr>
          <w:rFonts w:ascii="Calibri" w:eastAsia="Calibri" w:hAnsi="Calibri" w:cs="Calibri"/>
        </w:rPr>
      </w:pPr>
    </w:p>
    <w:p w14:paraId="786BE669" w14:textId="77777777" w:rsidR="003F6177" w:rsidRPr="00E2086C" w:rsidRDefault="003F6177" w:rsidP="00E2086C">
      <w:pPr>
        <w:spacing w:before="240" w:after="240"/>
        <w:jc w:val="both"/>
        <w:rPr>
          <w:rFonts w:ascii="Calibri" w:eastAsia="Calibri" w:hAnsi="Calibri" w:cs="Calibri"/>
          <w:sz w:val="22"/>
          <w:szCs w:val="22"/>
          <w:lang w:val="fr-FR"/>
        </w:rPr>
      </w:pPr>
    </w:p>
    <w:p w14:paraId="23C3BF55" w14:textId="77777777" w:rsidR="00E2086C" w:rsidRPr="00E2086C" w:rsidRDefault="00E2086C" w:rsidP="00E2086C">
      <w:pPr>
        <w:spacing w:before="240" w:after="240"/>
        <w:jc w:val="both"/>
        <w:rPr>
          <w:rFonts w:ascii="Calibri" w:eastAsia="Calibri" w:hAnsi="Calibri" w:cs="Calibri"/>
          <w:sz w:val="22"/>
          <w:szCs w:val="22"/>
          <w:lang w:val="fr-FR"/>
        </w:rPr>
      </w:pPr>
    </w:p>
    <w:p w14:paraId="278FE03E" w14:textId="77777777" w:rsidR="00E2086C" w:rsidRPr="00E2086C" w:rsidRDefault="00E2086C" w:rsidP="00E2086C">
      <w:pPr>
        <w:spacing w:before="240" w:after="240"/>
        <w:jc w:val="both"/>
        <w:rPr>
          <w:rFonts w:ascii="Calibri" w:eastAsia="Calibri" w:hAnsi="Calibri" w:cs="Calibri"/>
          <w:sz w:val="22"/>
          <w:szCs w:val="22"/>
          <w:lang w:val="fr-FR"/>
        </w:rPr>
      </w:pPr>
    </w:p>
    <w:p w14:paraId="559A857C" w14:textId="77777777" w:rsidR="00E2086C" w:rsidRPr="00E2086C" w:rsidRDefault="00E2086C" w:rsidP="00E2086C">
      <w:pPr>
        <w:spacing w:before="240" w:after="240"/>
        <w:jc w:val="both"/>
        <w:rPr>
          <w:rFonts w:ascii="Calibri" w:eastAsia="Calibri" w:hAnsi="Calibri" w:cs="Calibri"/>
          <w:sz w:val="22"/>
          <w:szCs w:val="22"/>
          <w:lang w:val="fr-FR"/>
        </w:rPr>
      </w:pPr>
    </w:p>
    <w:p w14:paraId="0B3A2DA3" w14:textId="77777777" w:rsidR="0099582E" w:rsidRDefault="0099582E" w:rsidP="0099582E">
      <w:pPr>
        <w:rPr>
          <w:rFonts w:ascii="Calibri" w:eastAsia="Calibri" w:hAnsi="Calibri" w:cs="Calibri"/>
          <w:sz w:val="22"/>
          <w:szCs w:val="22"/>
          <w:lang w:val="fr-FR"/>
        </w:rPr>
      </w:pPr>
    </w:p>
    <w:p w14:paraId="53CB5022" w14:textId="77777777" w:rsidR="0099582E" w:rsidRDefault="0099582E" w:rsidP="0099582E">
      <w:pPr>
        <w:rPr>
          <w:rFonts w:ascii="Calibri" w:eastAsia="Calibri" w:hAnsi="Calibri" w:cs="Calibri"/>
          <w:sz w:val="22"/>
          <w:szCs w:val="22"/>
          <w:lang w:val="fr-FR"/>
        </w:rPr>
      </w:pPr>
    </w:p>
    <w:p w14:paraId="4929A799" w14:textId="0C30647A" w:rsidR="00360C6F" w:rsidRPr="00360C6F" w:rsidRDefault="00360C6F" w:rsidP="0099582E">
      <w:pPr>
        <w:jc w:val="center"/>
        <w:rPr>
          <w:rFonts w:asciiTheme="minorHAnsi" w:hAnsiTheme="minorHAnsi" w:cstheme="minorHAnsi"/>
          <w:b/>
          <w:sz w:val="24"/>
          <w:szCs w:val="24"/>
          <w:lang w:val="fr-FR"/>
        </w:rPr>
      </w:pPr>
      <w:r w:rsidRPr="00360C6F">
        <w:rPr>
          <w:rFonts w:asciiTheme="minorHAnsi" w:hAnsiTheme="minorHAnsi" w:cstheme="minorHAnsi"/>
          <w:b/>
          <w:sz w:val="24"/>
          <w:szCs w:val="24"/>
          <w:lang w:val="fr-FR"/>
        </w:rPr>
        <w:t xml:space="preserve">Annexe </w:t>
      </w:r>
      <w:r w:rsidR="00FF6F16" w:rsidRPr="00360C6F">
        <w:rPr>
          <w:rFonts w:asciiTheme="minorHAnsi" w:hAnsiTheme="minorHAnsi" w:cstheme="minorHAnsi"/>
          <w:b/>
          <w:sz w:val="24"/>
          <w:szCs w:val="24"/>
          <w:lang w:val="fr-FR"/>
        </w:rPr>
        <w:t>A :</w:t>
      </w:r>
      <w:r w:rsidRPr="00360C6F">
        <w:rPr>
          <w:rFonts w:asciiTheme="minorHAnsi" w:hAnsiTheme="minorHAnsi" w:cstheme="minorHAnsi"/>
          <w:b/>
          <w:sz w:val="24"/>
          <w:szCs w:val="24"/>
          <w:lang w:val="fr-FR"/>
        </w:rPr>
        <w:t xml:space="preserve"> TERMES DE REFERENCES</w:t>
      </w:r>
    </w:p>
    <w:p w14:paraId="5E0F7724" w14:textId="77777777" w:rsidR="00360C6F" w:rsidRPr="00360C6F" w:rsidRDefault="00360C6F" w:rsidP="0099582E">
      <w:pPr>
        <w:jc w:val="center"/>
        <w:rPr>
          <w:rFonts w:asciiTheme="minorHAnsi" w:hAnsiTheme="minorHAnsi" w:cstheme="minorHAnsi"/>
          <w:b/>
          <w:sz w:val="24"/>
          <w:szCs w:val="24"/>
          <w:lang w:val="fr-FR"/>
        </w:rPr>
      </w:pPr>
    </w:p>
    <w:p w14:paraId="4FB8739F" w14:textId="77777777" w:rsidR="00D013CA" w:rsidRDefault="00BD1409" w:rsidP="0099582E">
      <w:pPr>
        <w:jc w:val="center"/>
        <w:rPr>
          <w:rFonts w:asciiTheme="minorHAnsi" w:hAnsiTheme="minorHAnsi" w:cstheme="minorHAnsi"/>
          <w:sz w:val="24"/>
          <w:szCs w:val="24"/>
          <w:lang w:val="fr-FR"/>
        </w:rPr>
      </w:pPr>
      <w:r>
        <w:rPr>
          <w:rFonts w:asciiTheme="minorHAnsi" w:hAnsiTheme="minorHAnsi" w:cstheme="minorHAnsi"/>
          <w:sz w:val="24"/>
          <w:szCs w:val="24"/>
          <w:lang w:val="fr-FR"/>
        </w:rPr>
        <w:t>(</w:t>
      </w:r>
      <w:r w:rsidR="00FF6F16">
        <w:rPr>
          <w:rFonts w:asciiTheme="minorHAnsi" w:hAnsiTheme="minorHAnsi" w:cstheme="minorHAnsi"/>
          <w:sz w:val="24"/>
          <w:szCs w:val="24"/>
          <w:lang w:val="fr-FR"/>
        </w:rPr>
        <w:t>Voir</w:t>
      </w:r>
      <w:r>
        <w:rPr>
          <w:rFonts w:asciiTheme="minorHAnsi" w:hAnsiTheme="minorHAnsi" w:cstheme="minorHAnsi"/>
          <w:sz w:val="24"/>
          <w:szCs w:val="24"/>
          <w:lang w:val="fr-FR"/>
        </w:rPr>
        <w:t xml:space="preserve"> annexe </w:t>
      </w:r>
      <w:r w:rsidRPr="00172266">
        <w:rPr>
          <w:rFonts w:asciiTheme="minorHAnsi" w:hAnsiTheme="minorHAnsi" w:cstheme="minorHAnsi"/>
          <w:sz w:val="24"/>
          <w:szCs w:val="24"/>
          <w:lang w:val="fr-FR"/>
        </w:rPr>
        <w:t xml:space="preserve">A </w:t>
      </w:r>
      <w:r w:rsidR="00364E2F" w:rsidRPr="00172266">
        <w:rPr>
          <w:rFonts w:asciiTheme="minorHAnsi" w:hAnsiTheme="minorHAnsi" w:cstheme="minorHAnsi"/>
          <w:sz w:val="24"/>
          <w:szCs w:val="24"/>
          <w:lang w:val="fr-FR"/>
        </w:rPr>
        <w:t xml:space="preserve">TDR </w:t>
      </w:r>
      <w:r w:rsidR="00D013CA" w:rsidRPr="00D013CA">
        <w:rPr>
          <w:rFonts w:asciiTheme="minorHAnsi" w:hAnsiTheme="minorHAnsi" w:cstheme="minorHAnsi"/>
          <w:sz w:val="24"/>
          <w:szCs w:val="24"/>
          <w:lang w:val="fr-FR"/>
        </w:rPr>
        <w:t>projet d’Appui à la participation des femmes pour une transition inclusive et apaisée en République de Guinée</w:t>
      </w:r>
      <w:r w:rsidR="00D013CA" w:rsidRPr="006916EB">
        <w:rPr>
          <w:rFonts w:asciiTheme="minorHAnsi" w:hAnsiTheme="minorHAnsi" w:cstheme="minorHAnsi"/>
          <w:b/>
          <w:sz w:val="24"/>
          <w:szCs w:val="24"/>
          <w:lang w:val="fr-FR"/>
        </w:rPr>
        <w:t xml:space="preserve"> </w:t>
      </w:r>
      <w:r w:rsidRPr="00172266">
        <w:rPr>
          <w:rFonts w:asciiTheme="minorHAnsi" w:hAnsiTheme="minorHAnsi" w:cstheme="minorHAnsi"/>
          <w:sz w:val="24"/>
          <w:szCs w:val="24"/>
          <w:lang w:val="fr-FR"/>
        </w:rPr>
        <w:t>en pièce</w:t>
      </w:r>
      <w:r w:rsidR="00D013CA">
        <w:rPr>
          <w:rFonts w:asciiTheme="minorHAnsi" w:hAnsiTheme="minorHAnsi" w:cstheme="minorHAnsi"/>
          <w:sz w:val="24"/>
          <w:szCs w:val="24"/>
          <w:lang w:val="fr-FR"/>
        </w:rPr>
        <w:t xml:space="preserve"> </w:t>
      </w:r>
      <w:r w:rsidRPr="00172266">
        <w:rPr>
          <w:rFonts w:asciiTheme="minorHAnsi" w:hAnsiTheme="minorHAnsi" w:cstheme="minorHAnsi"/>
          <w:sz w:val="24"/>
          <w:szCs w:val="24"/>
          <w:lang w:val="fr-FR"/>
        </w:rPr>
        <w:t>jointe</w:t>
      </w:r>
    </w:p>
    <w:p w14:paraId="6CAA947B" w14:textId="77777777" w:rsidR="00360C6F" w:rsidRPr="000704DD" w:rsidRDefault="00360C6F" w:rsidP="00360C6F">
      <w:pPr>
        <w:jc w:val="center"/>
        <w:rPr>
          <w:rFonts w:asciiTheme="minorHAnsi" w:hAnsiTheme="minorHAnsi" w:cstheme="minorHAnsi"/>
          <w:sz w:val="24"/>
          <w:szCs w:val="24"/>
          <w:lang w:val="fr-FR"/>
        </w:rPr>
      </w:pPr>
    </w:p>
    <w:p w14:paraId="670F2D1D" w14:textId="77777777" w:rsidR="00360C6F" w:rsidRPr="000704DD" w:rsidRDefault="00360C6F" w:rsidP="00360C6F">
      <w:pPr>
        <w:jc w:val="center"/>
        <w:rPr>
          <w:rFonts w:asciiTheme="minorHAnsi" w:hAnsiTheme="minorHAnsi" w:cstheme="minorHAnsi"/>
          <w:sz w:val="24"/>
          <w:szCs w:val="24"/>
          <w:lang w:val="fr-FR"/>
        </w:rPr>
      </w:pPr>
    </w:p>
    <w:p w14:paraId="4C42AA3F" w14:textId="77777777" w:rsidR="00360C6F" w:rsidRPr="000704DD" w:rsidRDefault="00360C6F">
      <w:pPr>
        <w:jc w:val="center"/>
        <w:rPr>
          <w:rFonts w:ascii="Calibri" w:eastAsia="Calibri" w:hAnsi="Calibri" w:cs="Calibri"/>
          <w:b/>
          <w:sz w:val="28"/>
          <w:szCs w:val="28"/>
          <w:lang w:val="fr-FR"/>
        </w:rPr>
      </w:pPr>
    </w:p>
    <w:p w14:paraId="3489FE44" w14:textId="77777777" w:rsidR="00360C6F" w:rsidRPr="000704DD" w:rsidRDefault="00360C6F">
      <w:pPr>
        <w:jc w:val="center"/>
        <w:rPr>
          <w:rFonts w:ascii="Calibri" w:eastAsia="Calibri" w:hAnsi="Calibri" w:cs="Calibri"/>
          <w:b/>
          <w:sz w:val="28"/>
          <w:szCs w:val="28"/>
          <w:lang w:val="fr-FR"/>
        </w:rPr>
      </w:pPr>
    </w:p>
    <w:p w14:paraId="2CEC4634" w14:textId="77777777" w:rsidR="00360C6F" w:rsidRPr="000704DD" w:rsidRDefault="00360C6F">
      <w:pPr>
        <w:jc w:val="center"/>
        <w:rPr>
          <w:rFonts w:ascii="Calibri" w:eastAsia="Calibri" w:hAnsi="Calibri" w:cs="Calibri"/>
          <w:b/>
          <w:sz w:val="28"/>
          <w:szCs w:val="28"/>
          <w:lang w:val="fr-FR"/>
        </w:rPr>
      </w:pPr>
    </w:p>
    <w:p w14:paraId="7F4E0803" w14:textId="77777777" w:rsidR="00360C6F" w:rsidRPr="000704DD" w:rsidRDefault="00360C6F">
      <w:pPr>
        <w:jc w:val="center"/>
        <w:rPr>
          <w:rFonts w:ascii="Calibri" w:eastAsia="Calibri" w:hAnsi="Calibri" w:cs="Calibri"/>
          <w:b/>
          <w:sz w:val="28"/>
          <w:szCs w:val="28"/>
          <w:lang w:val="fr-FR"/>
        </w:rPr>
      </w:pPr>
    </w:p>
    <w:p w14:paraId="6F965419" w14:textId="77777777" w:rsidR="00360C6F" w:rsidRPr="000704DD" w:rsidRDefault="00360C6F">
      <w:pPr>
        <w:jc w:val="center"/>
        <w:rPr>
          <w:rFonts w:ascii="Calibri" w:eastAsia="Calibri" w:hAnsi="Calibri" w:cs="Calibri"/>
          <w:b/>
          <w:sz w:val="28"/>
          <w:szCs w:val="28"/>
          <w:lang w:val="fr-FR"/>
        </w:rPr>
      </w:pPr>
    </w:p>
    <w:p w14:paraId="75252A68" w14:textId="77777777" w:rsidR="00360C6F" w:rsidRPr="000704DD" w:rsidRDefault="00360C6F">
      <w:pPr>
        <w:jc w:val="center"/>
        <w:rPr>
          <w:rFonts w:ascii="Calibri" w:eastAsia="Calibri" w:hAnsi="Calibri" w:cs="Calibri"/>
          <w:b/>
          <w:sz w:val="28"/>
          <w:szCs w:val="28"/>
          <w:lang w:val="fr-FR"/>
        </w:rPr>
      </w:pPr>
    </w:p>
    <w:p w14:paraId="2DD8C434" w14:textId="77777777" w:rsidR="00360C6F" w:rsidRPr="000704DD" w:rsidRDefault="00360C6F">
      <w:pPr>
        <w:jc w:val="center"/>
        <w:rPr>
          <w:rFonts w:ascii="Calibri" w:eastAsia="Calibri" w:hAnsi="Calibri" w:cs="Calibri"/>
          <w:b/>
          <w:sz w:val="28"/>
          <w:szCs w:val="28"/>
          <w:lang w:val="fr-FR"/>
        </w:rPr>
      </w:pPr>
    </w:p>
    <w:p w14:paraId="6FEBD26F" w14:textId="77777777" w:rsidR="00360C6F" w:rsidRPr="000704DD" w:rsidRDefault="00360C6F">
      <w:pPr>
        <w:jc w:val="center"/>
        <w:rPr>
          <w:rFonts w:ascii="Calibri" w:eastAsia="Calibri" w:hAnsi="Calibri" w:cs="Calibri"/>
          <w:b/>
          <w:sz w:val="28"/>
          <w:szCs w:val="28"/>
          <w:lang w:val="fr-FR"/>
        </w:rPr>
      </w:pPr>
    </w:p>
    <w:p w14:paraId="44F4DA78" w14:textId="77777777" w:rsidR="00360C6F" w:rsidRPr="000704DD" w:rsidRDefault="00360C6F">
      <w:pPr>
        <w:jc w:val="center"/>
        <w:rPr>
          <w:rFonts w:ascii="Calibri" w:eastAsia="Calibri" w:hAnsi="Calibri" w:cs="Calibri"/>
          <w:b/>
          <w:sz w:val="28"/>
          <w:szCs w:val="28"/>
          <w:lang w:val="fr-FR"/>
        </w:rPr>
      </w:pPr>
    </w:p>
    <w:p w14:paraId="006E0809" w14:textId="77777777" w:rsidR="00360C6F" w:rsidRPr="000704DD" w:rsidRDefault="00360C6F">
      <w:pPr>
        <w:jc w:val="center"/>
        <w:rPr>
          <w:rFonts w:ascii="Calibri" w:eastAsia="Calibri" w:hAnsi="Calibri" w:cs="Calibri"/>
          <w:b/>
          <w:sz w:val="28"/>
          <w:szCs w:val="28"/>
          <w:lang w:val="fr-FR"/>
        </w:rPr>
      </w:pPr>
    </w:p>
    <w:p w14:paraId="1836FDF7" w14:textId="77777777" w:rsidR="00360C6F" w:rsidRPr="000704DD" w:rsidRDefault="00360C6F">
      <w:pPr>
        <w:jc w:val="center"/>
        <w:rPr>
          <w:rFonts w:ascii="Calibri" w:eastAsia="Calibri" w:hAnsi="Calibri" w:cs="Calibri"/>
          <w:b/>
          <w:sz w:val="28"/>
          <w:szCs w:val="28"/>
          <w:lang w:val="fr-FR"/>
        </w:rPr>
      </w:pPr>
    </w:p>
    <w:p w14:paraId="10B9A528" w14:textId="77777777" w:rsidR="00360C6F" w:rsidRPr="000704DD" w:rsidRDefault="00360C6F">
      <w:pPr>
        <w:jc w:val="center"/>
        <w:rPr>
          <w:rFonts w:ascii="Calibri" w:eastAsia="Calibri" w:hAnsi="Calibri" w:cs="Calibri"/>
          <w:b/>
          <w:sz w:val="28"/>
          <w:szCs w:val="28"/>
          <w:lang w:val="fr-FR"/>
        </w:rPr>
      </w:pPr>
    </w:p>
    <w:p w14:paraId="3D01A5E4" w14:textId="77777777" w:rsidR="00360C6F" w:rsidRPr="000704DD" w:rsidRDefault="00360C6F">
      <w:pPr>
        <w:jc w:val="center"/>
        <w:rPr>
          <w:rFonts w:ascii="Calibri" w:eastAsia="Calibri" w:hAnsi="Calibri" w:cs="Calibri"/>
          <w:b/>
          <w:sz w:val="28"/>
          <w:szCs w:val="28"/>
          <w:lang w:val="fr-FR"/>
        </w:rPr>
      </w:pPr>
    </w:p>
    <w:p w14:paraId="0346006C" w14:textId="77777777" w:rsidR="00360C6F" w:rsidRPr="000704DD" w:rsidRDefault="00360C6F">
      <w:pPr>
        <w:jc w:val="center"/>
        <w:rPr>
          <w:rFonts w:ascii="Calibri" w:eastAsia="Calibri" w:hAnsi="Calibri" w:cs="Calibri"/>
          <w:b/>
          <w:sz w:val="28"/>
          <w:szCs w:val="28"/>
          <w:lang w:val="fr-FR"/>
        </w:rPr>
      </w:pPr>
    </w:p>
    <w:p w14:paraId="2F8AF046" w14:textId="77777777" w:rsidR="00360C6F" w:rsidRPr="000704DD" w:rsidRDefault="00360C6F">
      <w:pPr>
        <w:jc w:val="center"/>
        <w:rPr>
          <w:rFonts w:ascii="Calibri" w:eastAsia="Calibri" w:hAnsi="Calibri" w:cs="Calibri"/>
          <w:b/>
          <w:sz w:val="28"/>
          <w:szCs w:val="28"/>
          <w:lang w:val="fr-FR"/>
        </w:rPr>
      </w:pPr>
    </w:p>
    <w:p w14:paraId="00307A63" w14:textId="77777777" w:rsidR="00360C6F" w:rsidRPr="000704DD" w:rsidRDefault="00360C6F">
      <w:pPr>
        <w:jc w:val="center"/>
        <w:rPr>
          <w:rFonts w:ascii="Calibri" w:eastAsia="Calibri" w:hAnsi="Calibri" w:cs="Calibri"/>
          <w:b/>
          <w:sz w:val="28"/>
          <w:szCs w:val="28"/>
          <w:lang w:val="fr-FR"/>
        </w:rPr>
      </w:pPr>
    </w:p>
    <w:p w14:paraId="5ED3E0FC" w14:textId="77777777" w:rsidR="00360C6F" w:rsidRPr="000704DD" w:rsidRDefault="00360C6F">
      <w:pPr>
        <w:jc w:val="center"/>
        <w:rPr>
          <w:rFonts w:ascii="Calibri" w:eastAsia="Calibri" w:hAnsi="Calibri" w:cs="Calibri"/>
          <w:b/>
          <w:sz w:val="28"/>
          <w:szCs w:val="28"/>
          <w:lang w:val="fr-FR"/>
        </w:rPr>
      </w:pPr>
    </w:p>
    <w:p w14:paraId="016B0628" w14:textId="77777777" w:rsidR="00360C6F" w:rsidRPr="000704DD" w:rsidRDefault="00360C6F">
      <w:pPr>
        <w:jc w:val="center"/>
        <w:rPr>
          <w:rFonts w:ascii="Calibri" w:eastAsia="Calibri" w:hAnsi="Calibri" w:cs="Calibri"/>
          <w:b/>
          <w:sz w:val="28"/>
          <w:szCs w:val="28"/>
          <w:lang w:val="fr-FR"/>
        </w:rPr>
      </w:pPr>
    </w:p>
    <w:p w14:paraId="01D7EFE5" w14:textId="77777777" w:rsidR="00360C6F" w:rsidRPr="000704DD" w:rsidRDefault="00360C6F">
      <w:pPr>
        <w:jc w:val="center"/>
        <w:rPr>
          <w:rFonts w:ascii="Calibri" w:eastAsia="Calibri" w:hAnsi="Calibri" w:cs="Calibri"/>
          <w:b/>
          <w:sz w:val="28"/>
          <w:szCs w:val="28"/>
          <w:lang w:val="fr-FR"/>
        </w:rPr>
      </w:pPr>
    </w:p>
    <w:p w14:paraId="541AE2FB" w14:textId="77777777" w:rsidR="00360C6F" w:rsidRPr="000704DD" w:rsidRDefault="00360C6F">
      <w:pPr>
        <w:jc w:val="center"/>
        <w:rPr>
          <w:rFonts w:ascii="Calibri" w:eastAsia="Calibri" w:hAnsi="Calibri" w:cs="Calibri"/>
          <w:b/>
          <w:sz w:val="28"/>
          <w:szCs w:val="28"/>
          <w:lang w:val="fr-FR"/>
        </w:rPr>
      </w:pPr>
    </w:p>
    <w:p w14:paraId="2682A4C4" w14:textId="77777777" w:rsidR="00360C6F" w:rsidRPr="000704DD" w:rsidRDefault="00360C6F">
      <w:pPr>
        <w:jc w:val="center"/>
        <w:rPr>
          <w:rFonts w:ascii="Calibri" w:eastAsia="Calibri" w:hAnsi="Calibri" w:cs="Calibri"/>
          <w:b/>
          <w:sz w:val="28"/>
          <w:szCs w:val="28"/>
          <w:lang w:val="fr-FR"/>
        </w:rPr>
      </w:pPr>
    </w:p>
    <w:p w14:paraId="7CF7BBCE" w14:textId="77777777" w:rsidR="00360C6F" w:rsidRPr="000704DD" w:rsidRDefault="00360C6F">
      <w:pPr>
        <w:jc w:val="center"/>
        <w:rPr>
          <w:rFonts w:ascii="Calibri" w:eastAsia="Calibri" w:hAnsi="Calibri" w:cs="Calibri"/>
          <w:b/>
          <w:sz w:val="28"/>
          <w:szCs w:val="28"/>
          <w:lang w:val="fr-FR"/>
        </w:rPr>
      </w:pPr>
    </w:p>
    <w:p w14:paraId="46ECCE6A" w14:textId="77777777" w:rsidR="00360C6F" w:rsidRPr="000704DD" w:rsidRDefault="00360C6F">
      <w:pPr>
        <w:jc w:val="center"/>
        <w:rPr>
          <w:rFonts w:ascii="Calibri" w:eastAsia="Calibri" w:hAnsi="Calibri" w:cs="Calibri"/>
          <w:b/>
          <w:sz w:val="28"/>
          <w:szCs w:val="28"/>
          <w:lang w:val="fr-FR"/>
        </w:rPr>
      </w:pPr>
    </w:p>
    <w:p w14:paraId="05B786A9" w14:textId="77777777" w:rsidR="00360C6F" w:rsidRPr="000704DD" w:rsidRDefault="00360C6F">
      <w:pPr>
        <w:jc w:val="center"/>
        <w:rPr>
          <w:rFonts w:ascii="Calibri" w:eastAsia="Calibri" w:hAnsi="Calibri" w:cs="Calibri"/>
          <w:b/>
          <w:sz w:val="28"/>
          <w:szCs w:val="28"/>
          <w:lang w:val="fr-FR"/>
        </w:rPr>
      </w:pPr>
    </w:p>
    <w:p w14:paraId="6CB5C62D" w14:textId="77777777" w:rsidR="00360C6F" w:rsidRPr="000704DD" w:rsidRDefault="00360C6F">
      <w:pPr>
        <w:jc w:val="center"/>
        <w:rPr>
          <w:rFonts w:ascii="Calibri" w:eastAsia="Calibri" w:hAnsi="Calibri" w:cs="Calibri"/>
          <w:b/>
          <w:sz w:val="28"/>
          <w:szCs w:val="28"/>
          <w:lang w:val="fr-FR"/>
        </w:rPr>
      </w:pPr>
    </w:p>
    <w:p w14:paraId="1480A2D0" w14:textId="77777777" w:rsidR="00360C6F" w:rsidRPr="000704DD" w:rsidRDefault="00360C6F">
      <w:pPr>
        <w:jc w:val="center"/>
        <w:rPr>
          <w:rFonts w:ascii="Calibri" w:eastAsia="Calibri" w:hAnsi="Calibri" w:cs="Calibri"/>
          <w:b/>
          <w:sz w:val="28"/>
          <w:szCs w:val="28"/>
          <w:lang w:val="fr-FR"/>
        </w:rPr>
      </w:pPr>
    </w:p>
    <w:p w14:paraId="25F2BFC9" w14:textId="77777777" w:rsidR="00360C6F" w:rsidRPr="000704DD" w:rsidRDefault="00360C6F">
      <w:pPr>
        <w:jc w:val="center"/>
        <w:rPr>
          <w:rFonts w:ascii="Calibri" w:eastAsia="Calibri" w:hAnsi="Calibri" w:cs="Calibri"/>
          <w:b/>
          <w:sz w:val="28"/>
          <w:szCs w:val="28"/>
          <w:lang w:val="fr-FR"/>
        </w:rPr>
      </w:pPr>
    </w:p>
    <w:p w14:paraId="6CB43AAA" w14:textId="77777777" w:rsidR="00360C6F" w:rsidRPr="000704DD" w:rsidRDefault="00360C6F">
      <w:pPr>
        <w:jc w:val="center"/>
        <w:rPr>
          <w:rFonts w:ascii="Calibri" w:eastAsia="Calibri" w:hAnsi="Calibri" w:cs="Calibri"/>
          <w:b/>
          <w:sz w:val="28"/>
          <w:szCs w:val="28"/>
          <w:lang w:val="fr-FR"/>
        </w:rPr>
      </w:pPr>
    </w:p>
    <w:p w14:paraId="593B71E2" w14:textId="77777777" w:rsidR="00360C6F" w:rsidRPr="000704DD" w:rsidRDefault="00360C6F">
      <w:pPr>
        <w:jc w:val="center"/>
        <w:rPr>
          <w:rFonts w:ascii="Calibri" w:eastAsia="Calibri" w:hAnsi="Calibri" w:cs="Calibri"/>
          <w:b/>
          <w:sz w:val="28"/>
          <w:szCs w:val="28"/>
          <w:lang w:val="fr-FR"/>
        </w:rPr>
      </w:pPr>
    </w:p>
    <w:p w14:paraId="588CDB1E" w14:textId="77777777" w:rsidR="00360C6F" w:rsidRPr="000704DD" w:rsidRDefault="00360C6F">
      <w:pPr>
        <w:jc w:val="center"/>
        <w:rPr>
          <w:rFonts w:ascii="Calibri" w:eastAsia="Calibri" w:hAnsi="Calibri" w:cs="Calibri"/>
          <w:b/>
          <w:sz w:val="28"/>
          <w:szCs w:val="28"/>
          <w:lang w:val="fr-FR"/>
        </w:rPr>
      </w:pPr>
    </w:p>
    <w:p w14:paraId="2EBEFCF2" w14:textId="77777777" w:rsidR="00360C6F" w:rsidRPr="000704DD" w:rsidRDefault="00360C6F">
      <w:pPr>
        <w:jc w:val="center"/>
        <w:rPr>
          <w:rFonts w:ascii="Calibri" w:eastAsia="Calibri" w:hAnsi="Calibri" w:cs="Calibri"/>
          <w:b/>
          <w:sz w:val="28"/>
          <w:szCs w:val="28"/>
          <w:lang w:val="fr-FR"/>
        </w:rPr>
      </w:pPr>
    </w:p>
    <w:p w14:paraId="6FFA8ABB" w14:textId="77777777" w:rsidR="00360C6F" w:rsidRPr="000704DD" w:rsidRDefault="00360C6F">
      <w:pPr>
        <w:jc w:val="center"/>
        <w:rPr>
          <w:rFonts w:ascii="Calibri" w:eastAsia="Calibri" w:hAnsi="Calibri" w:cs="Calibri"/>
          <w:b/>
          <w:sz w:val="28"/>
          <w:szCs w:val="28"/>
          <w:lang w:val="fr-FR"/>
        </w:rPr>
      </w:pPr>
    </w:p>
    <w:p w14:paraId="5ECC215F" w14:textId="77777777" w:rsidR="00360C6F" w:rsidRPr="000704DD" w:rsidRDefault="00360C6F">
      <w:pPr>
        <w:jc w:val="center"/>
        <w:rPr>
          <w:rFonts w:ascii="Calibri" w:eastAsia="Calibri" w:hAnsi="Calibri" w:cs="Calibri"/>
          <w:b/>
          <w:sz w:val="28"/>
          <w:szCs w:val="28"/>
          <w:lang w:val="fr-FR"/>
        </w:rPr>
      </w:pPr>
    </w:p>
    <w:p w14:paraId="58290F74" w14:textId="77777777" w:rsidR="00360C6F" w:rsidRPr="000704DD" w:rsidRDefault="00360C6F">
      <w:pPr>
        <w:jc w:val="center"/>
        <w:rPr>
          <w:rFonts w:ascii="Calibri" w:eastAsia="Calibri" w:hAnsi="Calibri" w:cs="Calibri"/>
          <w:b/>
          <w:sz w:val="28"/>
          <w:szCs w:val="28"/>
          <w:lang w:val="fr-FR"/>
        </w:rPr>
      </w:pPr>
    </w:p>
    <w:p w14:paraId="3A42BC18" w14:textId="77777777" w:rsidR="00360C6F" w:rsidRPr="000704DD" w:rsidRDefault="00360C6F">
      <w:pPr>
        <w:jc w:val="center"/>
        <w:rPr>
          <w:rFonts w:ascii="Calibri" w:eastAsia="Calibri" w:hAnsi="Calibri" w:cs="Calibri"/>
          <w:b/>
          <w:sz w:val="28"/>
          <w:szCs w:val="28"/>
          <w:lang w:val="fr-FR"/>
        </w:rPr>
      </w:pPr>
    </w:p>
    <w:p w14:paraId="2D36AE3A" w14:textId="77777777" w:rsidR="001A1195" w:rsidRDefault="00360C6F">
      <w:pPr>
        <w:jc w:val="center"/>
        <w:rPr>
          <w:rFonts w:ascii="Calibri" w:eastAsia="Calibri" w:hAnsi="Calibri" w:cs="Calibri"/>
          <w:b/>
          <w:sz w:val="28"/>
          <w:szCs w:val="28"/>
        </w:rPr>
      </w:pPr>
      <w:r>
        <w:rPr>
          <w:rFonts w:ascii="Calibri" w:eastAsia="Calibri" w:hAnsi="Calibri" w:cs="Calibri"/>
          <w:b/>
          <w:sz w:val="28"/>
          <w:szCs w:val="28"/>
        </w:rPr>
        <w:t>ANNEXE B</w:t>
      </w:r>
      <w:r w:rsidR="00463FAD">
        <w:rPr>
          <w:rFonts w:ascii="Calibri" w:eastAsia="Calibri" w:hAnsi="Calibri" w:cs="Calibri"/>
          <w:b/>
          <w:sz w:val="28"/>
          <w:szCs w:val="28"/>
        </w:rPr>
        <w:t>:</w:t>
      </w:r>
    </w:p>
    <w:p w14:paraId="25C6A1D1" w14:textId="77777777" w:rsidR="001A1195" w:rsidRDefault="00463FAD">
      <w:pPr>
        <w:jc w:val="center"/>
        <w:rPr>
          <w:rFonts w:ascii="Calibri" w:eastAsia="Calibri" w:hAnsi="Calibri" w:cs="Calibri"/>
          <w:b/>
          <w:sz w:val="28"/>
          <w:szCs w:val="28"/>
        </w:rPr>
      </w:pPr>
      <w:r>
        <w:rPr>
          <w:rFonts w:ascii="Calibri" w:eastAsia="Calibri" w:hAnsi="Calibri" w:cs="Calibri"/>
          <w:b/>
          <w:sz w:val="28"/>
          <w:szCs w:val="28"/>
        </w:rPr>
        <w:t>General Conditions of Contracts:</w:t>
      </w:r>
    </w:p>
    <w:p w14:paraId="503A91FC" w14:textId="77777777" w:rsidR="001A1195" w:rsidRPr="001C4DF9" w:rsidRDefault="00463FAD">
      <w:pPr>
        <w:jc w:val="center"/>
        <w:rPr>
          <w:rFonts w:ascii="Calibri" w:eastAsia="Calibri" w:hAnsi="Calibri" w:cs="Calibri"/>
          <w:b/>
          <w:sz w:val="28"/>
          <w:szCs w:val="28"/>
          <w:lang w:val="fr-FR"/>
        </w:rPr>
      </w:pPr>
      <w:r w:rsidRPr="001C4DF9">
        <w:rPr>
          <w:rFonts w:ascii="Calibri" w:eastAsia="Calibri" w:hAnsi="Calibri" w:cs="Calibri"/>
          <w:b/>
          <w:sz w:val="28"/>
          <w:szCs w:val="28"/>
          <w:lang w:val="fr-FR"/>
        </w:rPr>
        <w:t xml:space="preserve">De Minimis </w:t>
      </w:r>
      <w:proofErr w:type="spellStart"/>
      <w:r w:rsidRPr="001C4DF9">
        <w:rPr>
          <w:rFonts w:ascii="Calibri" w:eastAsia="Calibri" w:hAnsi="Calibri" w:cs="Calibri"/>
          <w:b/>
          <w:sz w:val="28"/>
          <w:szCs w:val="28"/>
          <w:lang w:val="fr-FR"/>
        </w:rPr>
        <w:t>Contracts</w:t>
      </w:r>
      <w:proofErr w:type="spellEnd"/>
    </w:p>
    <w:p w14:paraId="71FF6030" w14:textId="77777777" w:rsidR="001A1195" w:rsidRPr="001C4DF9" w:rsidRDefault="001A1195">
      <w:pPr>
        <w:rPr>
          <w:rFonts w:ascii="Calibri" w:eastAsia="Calibri" w:hAnsi="Calibri" w:cs="Calibri"/>
          <w:lang w:val="fr-FR"/>
        </w:rPr>
      </w:pPr>
    </w:p>
    <w:p w14:paraId="6D1A0400" w14:textId="77777777" w:rsidR="001A1195" w:rsidRPr="001C4DF9" w:rsidRDefault="001A1195">
      <w:pPr>
        <w:tabs>
          <w:tab w:val="left" w:pos="7020"/>
        </w:tabs>
        <w:rPr>
          <w:rFonts w:ascii="Calibri" w:eastAsia="Calibri" w:hAnsi="Calibri" w:cs="Calibri"/>
          <w:lang w:val="fr-FR"/>
        </w:rPr>
      </w:pPr>
    </w:p>
    <w:p w14:paraId="6AF3671C" w14:textId="08B7B683" w:rsidR="002036BA" w:rsidRPr="002036BA" w:rsidRDefault="002036BA" w:rsidP="002036BA">
      <w:pPr>
        <w:tabs>
          <w:tab w:val="left" w:pos="7020"/>
        </w:tabs>
        <w:jc w:val="both"/>
        <w:rPr>
          <w:rFonts w:ascii="Calibri" w:eastAsia="Calibri" w:hAnsi="Calibri" w:cs="Calibri"/>
          <w:sz w:val="22"/>
          <w:szCs w:val="22"/>
          <w:lang w:val="fr-GN"/>
        </w:rPr>
      </w:pPr>
      <w:r w:rsidRPr="002036BA">
        <w:rPr>
          <w:rFonts w:ascii="Calibri" w:eastAsia="Calibri" w:hAnsi="Calibri" w:cs="Calibri"/>
          <w:sz w:val="22"/>
          <w:szCs w:val="22"/>
          <w:lang w:val="fr-GN"/>
        </w:rPr>
        <w:t xml:space="preserve">Cette demande de devis est soumise aux conditions générales de contrat de </w:t>
      </w:r>
      <w:proofErr w:type="gramStart"/>
      <w:r w:rsidRPr="002036BA">
        <w:rPr>
          <w:rFonts w:ascii="Calibri" w:eastAsia="Calibri" w:hAnsi="Calibri" w:cs="Calibri"/>
          <w:sz w:val="22"/>
          <w:szCs w:val="22"/>
          <w:lang w:val="fr-GN"/>
        </w:rPr>
        <w:t>l'UNFPA:</w:t>
      </w:r>
      <w:proofErr w:type="gramEnd"/>
      <w:r w:rsidRPr="002036BA">
        <w:rPr>
          <w:rFonts w:ascii="Calibri" w:eastAsia="Calibri" w:hAnsi="Calibri" w:cs="Calibri"/>
          <w:sz w:val="22"/>
          <w:szCs w:val="22"/>
          <w:lang w:val="fr-GN"/>
        </w:rPr>
        <w:t xml:space="preserve"> contrats de minimis, qui sont disponibles dans :</w:t>
      </w:r>
      <w:hyperlink r:id="rId19" w:history="1">
        <w:r w:rsidRPr="002036BA">
          <w:rPr>
            <w:rStyle w:val="Hyperlink"/>
            <w:rFonts w:ascii="Calibri" w:eastAsia="Calibri" w:hAnsi="Calibri" w:cs="Calibri"/>
            <w:sz w:val="22"/>
            <w:szCs w:val="22"/>
            <w:lang w:val="fr-GN"/>
          </w:rPr>
          <w:t xml:space="preserve"> Anglais, Espagnol</w:t>
        </w:r>
      </w:hyperlink>
      <w:r w:rsidRPr="002036BA">
        <w:rPr>
          <w:rFonts w:ascii="Calibri" w:eastAsia="Calibri" w:hAnsi="Calibri" w:cs="Calibri"/>
          <w:sz w:val="22"/>
          <w:szCs w:val="22"/>
          <w:lang w:val="fr-GN"/>
        </w:rPr>
        <w:t xml:space="preserve"> et</w:t>
      </w:r>
      <w:hyperlink r:id="rId20" w:history="1">
        <w:r w:rsidRPr="002036BA">
          <w:rPr>
            <w:rStyle w:val="Hyperlink"/>
            <w:rFonts w:ascii="Calibri" w:eastAsia="Calibri" w:hAnsi="Calibri" w:cs="Calibri"/>
            <w:sz w:val="22"/>
            <w:szCs w:val="22"/>
            <w:lang w:val="fr-GN"/>
          </w:rPr>
          <w:t xml:space="preserve"> Français</w:t>
        </w:r>
      </w:hyperlink>
    </w:p>
    <w:p w14:paraId="16C77A76" w14:textId="77777777" w:rsidR="002036BA" w:rsidRPr="002036BA" w:rsidRDefault="002036BA" w:rsidP="002036BA">
      <w:pPr>
        <w:tabs>
          <w:tab w:val="left" w:pos="7020"/>
        </w:tabs>
        <w:jc w:val="both"/>
        <w:rPr>
          <w:rFonts w:ascii="Calibri" w:eastAsia="Calibri" w:hAnsi="Calibri" w:cs="Calibri"/>
          <w:sz w:val="22"/>
          <w:szCs w:val="22"/>
          <w:lang w:val="fr-GN"/>
        </w:rPr>
      </w:pPr>
    </w:p>
    <w:p w14:paraId="7DB1B9E2" w14:textId="77777777" w:rsidR="002036BA" w:rsidRPr="002036BA" w:rsidRDefault="002036BA" w:rsidP="002036BA">
      <w:pPr>
        <w:tabs>
          <w:tab w:val="left" w:pos="7020"/>
        </w:tabs>
        <w:jc w:val="both"/>
        <w:rPr>
          <w:rFonts w:ascii="Calibri" w:eastAsia="Calibri" w:hAnsi="Calibri" w:cs="Calibri"/>
          <w:sz w:val="22"/>
          <w:szCs w:val="22"/>
          <w:lang w:val="fr-GN"/>
        </w:rPr>
      </w:pPr>
      <w:r w:rsidRPr="002036BA">
        <w:rPr>
          <w:rFonts w:ascii="Calibri" w:eastAsia="Calibri" w:hAnsi="Calibri" w:cs="Calibri"/>
          <w:sz w:val="22"/>
          <w:szCs w:val="22"/>
          <w:lang w:val="fr-GN"/>
        </w:rPr>
        <w:t>Veuillez noter qu'une version PDF des Conditions Générales des Contrats doit être fournie.</w:t>
      </w:r>
    </w:p>
    <w:p w14:paraId="1A1869DD" w14:textId="52A3A4BA" w:rsidR="00360C6F" w:rsidRPr="002036BA" w:rsidRDefault="00360C6F" w:rsidP="002036BA">
      <w:pPr>
        <w:tabs>
          <w:tab w:val="left" w:pos="7020"/>
        </w:tabs>
        <w:jc w:val="center"/>
        <w:rPr>
          <w:rFonts w:ascii="Calibri" w:eastAsia="Calibri" w:hAnsi="Calibri" w:cs="Calibri"/>
          <w:sz w:val="28"/>
          <w:szCs w:val="28"/>
          <w:lang w:val="fr-GN"/>
        </w:rPr>
      </w:pPr>
    </w:p>
    <w:sectPr w:rsidR="00360C6F" w:rsidRPr="002036BA">
      <w:headerReference w:type="default" r:id="rId21"/>
      <w:footerReference w:type="even" r:id="rId22"/>
      <w:footerReference w:type="default" r:id="rId23"/>
      <w:pgSz w:w="11906" w:h="16838"/>
      <w:pgMar w:top="720" w:right="1274" w:bottom="720" w:left="99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B80C4" w14:textId="77777777" w:rsidR="00516C5D" w:rsidRDefault="00516C5D">
      <w:r>
        <w:separator/>
      </w:r>
    </w:p>
  </w:endnote>
  <w:endnote w:type="continuationSeparator" w:id="0">
    <w:p w14:paraId="13C474E0" w14:textId="77777777" w:rsidR="00516C5D" w:rsidRDefault="0051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UNFPA-Tex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836B" w14:textId="77777777" w:rsidR="001A1195" w:rsidRDefault="00463FAD">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69A49CC6" w14:textId="77777777" w:rsidR="001A1195" w:rsidRDefault="001A1195">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EF7A" w14:textId="77777777" w:rsidR="001A1195" w:rsidRDefault="00463FAD">
    <w:pPr>
      <w:pBdr>
        <w:top w:val="nil"/>
        <w:left w:val="nil"/>
        <w:bottom w:val="nil"/>
        <w:right w:val="nil"/>
        <w:between w:val="nil"/>
      </w:pBdr>
      <w:tabs>
        <w:tab w:val="center" w:pos="4153"/>
        <w:tab w:val="right" w:pos="8306"/>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CC46C3">
      <w:rPr>
        <w:rFonts w:ascii="Calibri" w:eastAsia="Calibri" w:hAnsi="Calibri" w:cs="Calibri"/>
        <w:noProof/>
        <w:color w:val="000000"/>
        <w:sz w:val="18"/>
        <w:szCs w:val="18"/>
      </w:rPr>
      <w:t>3</w:t>
    </w:r>
    <w:r>
      <w:rPr>
        <w:rFonts w:ascii="Calibri" w:eastAsia="Calibri" w:hAnsi="Calibri" w:cs="Calibri"/>
        <w:color w:val="000000"/>
        <w:sz w:val="18"/>
        <w:szCs w:val="18"/>
      </w:rPr>
      <w:fldChar w:fldCharType="end"/>
    </w:r>
    <w:r>
      <w:rPr>
        <w:rFonts w:ascii="Calibri" w:eastAsia="Calibri" w:hAnsi="Calibri" w:cs="Calibri"/>
        <w:color w:val="000000"/>
        <w:sz w:val="18"/>
        <w:szCs w:val="18"/>
      </w:rPr>
      <w:t xml:space="preserve"> of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NUMPAGES</w:instrText>
    </w:r>
    <w:r>
      <w:rPr>
        <w:rFonts w:ascii="Calibri" w:eastAsia="Calibri" w:hAnsi="Calibri" w:cs="Calibri"/>
        <w:color w:val="000000"/>
        <w:sz w:val="18"/>
        <w:szCs w:val="18"/>
      </w:rPr>
      <w:fldChar w:fldCharType="separate"/>
    </w:r>
    <w:r w:rsidR="00CC46C3">
      <w:rPr>
        <w:rFonts w:ascii="Calibri" w:eastAsia="Calibri" w:hAnsi="Calibri" w:cs="Calibri"/>
        <w:noProof/>
        <w:color w:val="000000"/>
        <w:sz w:val="18"/>
        <w:szCs w:val="18"/>
      </w:rPr>
      <w:t>12</w:t>
    </w:r>
    <w:r>
      <w:rPr>
        <w:rFonts w:ascii="Calibri" w:eastAsia="Calibri" w:hAnsi="Calibri" w:cs="Calibri"/>
        <w:color w:val="000000"/>
        <w:sz w:val="18"/>
        <w:szCs w:val="18"/>
      </w:rPr>
      <w:fldChar w:fldCharType="end"/>
    </w:r>
  </w:p>
  <w:p w14:paraId="3444D517" w14:textId="77777777" w:rsidR="001A1195" w:rsidRDefault="00463FAD">
    <w:pPr>
      <w:pBdr>
        <w:top w:val="nil"/>
        <w:left w:val="nil"/>
        <w:bottom w:val="nil"/>
        <w:right w:val="nil"/>
        <w:between w:val="nil"/>
      </w:pBdr>
      <w:tabs>
        <w:tab w:val="right" w:pos="9720"/>
      </w:tabs>
      <w:spacing w:line="230" w:lineRule="auto"/>
      <w:ind w:right="360"/>
      <w:rPr>
        <w:rFonts w:ascii="Calibri" w:eastAsia="Calibri" w:hAnsi="Calibri" w:cs="Calibri"/>
        <w:color w:val="000000"/>
        <w:sz w:val="18"/>
        <w:szCs w:val="18"/>
      </w:rPr>
    </w:pPr>
    <w:r>
      <w:rPr>
        <w:rFonts w:ascii="Calibri" w:eastAsia="Calibri" w:hAnsi="Calibri" w:cs="Calibri"/>
        <w:color w:val="000000"/>
        <w:sz w:val="18"/>
        <w:szCs w:val="18"/>
      </w:rPr>
      <w:t>UNFPA/</w:t>
    </w:r>
    <w:r>
      <w:rPr>
        <w:rFonts w:ascii="Calibri" w:eastAsia="Calibri" w:hAnsi="Calibri" w:cs="Calibri"/>
        <w:sz w:val="18"/>
        <w:szCs w:val="18"/>
      </w:rPr>
      <w:t>SCMU</w:t>
    </w:r>
    <w:r>
      <w:rPr>
        <w:rFonts w:ascii="Calibri" w:eastAsia="Calibri" w:hAnsi="Calibri" w:cs="Calibri"/>
        <w:color w:val="000000"/>
        <w:sz w:val="18"/>
        <w:szCs w:val="18"/>
      </w:rPr>
      <w:t>/Bids/Request for Quotation for Services/RFQ/</w:t>
    </w:r>
    <w:r>
      <w:rPr>
        <w:rFonts w:ascii="Calibri" w:eastAsia="Calibri" w:hAnsi="Calibri" w:cs="Calibri"/>
        <w:color w:val="000000"/>
        <w:sz w:val="13"/>
        <w:szCs w:val="13"/>
      </w:rPr>
      <w:t xml:space="preserve"> </w:t>
    </w:r>
    <w:r>
      <w:rPr>
        <w:rFonts w:ascii="Calibri" w:eastAsia="Calibri" w:hAnsi="Calibri" w:cs="Calibri"/>
        <w:color w:val="000000"/>
        <w:sz w:val="18"/>
        <w:szCs w:val="18"/>
      </w:rPr>
      <w:t>RFQ Complex Services [</w:t>
    </w:r>
    <w:r>
      <w:rPr>
        <w:rFonts w:ascii="Calibri" w:eastAsia="Calibri" w:hAnsi="Calibri" w:cs="Calibri"/>
        <w:sz w:val="18"/>
        <w:szCs w:val="18"/>
      </w:rPr>
      <w:t>0222</w:t>
    </w:r>
    <w:r>
      <w:rPr>
        <w:rFonts w:ascii="Calibri" w:eastAsia="Calibri" w:hAnsi="Calibri" w:cs="Calibri"/>
        <w:color w:val="000000"/>
        <w:sz w:val="18"/>
        <w:szCs w:val="18"/>
      </w:rPr>
      <w:t xml:space="preserve"> – Rev</w:t>
    </w:r>
    <w:r>
      <w:rPr>
        <w:rFonts w:ascii="Calibri" w:eastAsia="Calibri" w:hAnsi="Calibri" w:cs="Calibri"/>
        <w:sz w:val="18"/>
        <w:szCs w:val="18"/>
      </w:rPr>
      <w:t>00</w:t>
    </w:r>
    <w:r>
      <w:rPr>
        <w:rFonts w:ascii="Calibri" w:eastAsia="Calibri" w:hAnsi="Calibri" w:cs="Calibri"/>
        <w:color w:val="00000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3DCFE" w14:textId="77777777" w:rsidR="00516C5D" w:rsidRDefault="00516C5D">
      <w:r>
        <w:separator/>
      </w:r>
    </w:p>
  </w:footnote>
  <w:footnote w:type="continuationSeparator" w:id="0">
    <w:p w14:paraId="6619B056" w14:textId="77777777" w:rsidR="00516C5D" w:rsidRDefault="00516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0" w:type="dxa"/>
      <w:tblBorders>
        <w:top w:val="single" w:sz="4" w:space="0" w:color="00000A"/>
        <w:bottom w:val="single" w:sz="4" w:space="0" w:color="00000A"/>
        <w:insideH w:val="single" w:sz="4" w:space="0" w:color="00000A"/>
      </w:tblBorders>
      <w:tblLook w:val="04A0" w:firstRow="1" w:lastRow="0" w:firstColumn="1" w:lastColumn="0" w:noHBand="0" w:noVBand="1"/>
    </w:tblPr>
    <w:tblGrid>
      <w:gridCol w:w="4996"/>
      <w:gridCol w:w="4994"/>
    </w:tblGrid>
    <w:tr w:rsidR="006F0801" w:rsidRPr="000704DD" w14:paraId="16550A46" w14:textId="77777777" w:rsidTr="002036BA">
      <w:trPr>
        <w:trHeight w:val="560"/>
      </w:trPr>
      <w:tc>
        <w:tcPr>
          <w:tcW w:w="4996" w:type="dxa"/>
          <w:tcBorders>
            <w:top w:val="single" w:sz="4" w:space="0" w:color="00000A"/>
            <w:bottom w:val="single" w:sz="4" w:space="0" w:color="00000A"/>
          </w:tcBorders>
        </w:tcPr>
        <w:p w14:paraId="06D81206" w14:textId="77777777" w:rsidR="006F0801" w:rsidRDefault="006F0801" w:rsidP="006F0801">
          <w:pPr>
            <w:pStyle w:val="Header"/>
            <w:rPr>
              <w:rFonts w:cs="Arial"/>
              <w:szCs w:val="22"/>
            </w:rPr>
          </w:pPr>
          <w:r>
            <w:rPr>
              <w:noProof/>
              <w:lang w:eastAsia="fr-FR"/>
            </w:rPr>
            <w:drawing>
              <wp:inline distT="0" distB="0" distL="0" distR="0" wp14:anchorId="3442F69E" wp14:editId="07FBE23E">
                <wp:extent cx="971550" cy="457200"/>
                <wp:effectExtent l="0" t="0" r="0" b="0"/>
                <wp:docPr id="1" name="Picture 1" descr="clouore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louored%20logo"/>
                        <pic:cNvPicPr>
                          <a:picLocks noChangeAspect="1" noChangeArrowheads="1"/>
                        </pic:cNvPicPr>
                      </pic:nvPicPr>
                      <pic:blipFill>
                        <a:blip r:embed="rId1"/>
                        <a:stretch>
                          <a:fillRect/>
                        </a:stretch>
                      </pic:blipFill>
                      <pic:spPr bwMode="auto">
                        <a:xfrm>
                          <a:off x="0" y="0"/>
                          <a:ext cx="971550" cy="457200"/>
                        </a:xfrm>
                        <a:prstGeom prst="rect">
                          <a:avLst/>
                        </a:prstGeom>
                      </pic:spPr>
                    </pic:pic>
                  </a:graphicData>
                </a:graphic>
              </wp:inline>
            </w:drawing>
          </w:r>
        </w:p>
      </w:tc>
      <w:tc>
        <w:tcPr>
          <w:tcW w:w="4994" w:type="dxa"/>
          <w:tcBorders>
            <w:top w:val="single" w:sz="4" w:space="0" w:color="00000A"/>
            <w:bottom w:val="single" w:sz="4" w:space="0" w:color="00000A"/>
          </w:tcBorders>
        </w:tcPr>
        <w:p w14:paraId="2A382E26" w14:textId="77777777" w:rsidR="006F0801" w:rsidRPr="005838F7" w:rsidRDefault="006F0801" w:rsidP="006F0801">
          <w:pPr>
            <w:pStyle w:val="Header"/>
            <w:jc w:val="both"/>
            <w:rPr>
              <w:rFonts w:ascii="Calibri" w:hAnsi="Calibri" w:cs="Arial"/>
              <w:sz w:val="18"/>
              <w:szCs w:val="18"/>
            </w:rPr>
          </w:pPr>
          <w:r w:rsidRPr="005838F7">
            <w:rPr>
              <w:rFonts w:ascii="Calibri" w:hAnsi="Calibri" w:cs="Arial"/>
              <w:sz w:val="18"/>
              <w:szCs w:val="18"/>
            </w:rPr>
            <w:tab/>
          </w:r>
        </w:p>
        <w:p w14:paraId="484F2399" w14:textId="77777777" w:rsidR="006F0801" w:rsidRPr="006F0801" w:rsidRDefault="006F0801" w:rsidP="006F0801">
          <w:pPr>
            <w:tabs>
              <w:tab w:val="center" w:pos="4536"/>
              <w:tab w:val="right" w:pos="9072"/>
            </w:tabs>
            <w:overflowPunct w:val="0"/>
            <w:autoSpaceDE w:val="0"/>
            <w:autoSpaceDN w:val="0"/>
            <w:adjustRightInd w:val="0"/>
            <w:textAlignment w:val="baseline"/>
            <w:rPr>
              <w:b/>
              <w:noProof/>
              <w:color w:val="00B0F0"/>
              <w:sz w:val="22"/>
              <w:szCs w:val="22"/>
              <w:lang w:val="fr-FR" w:eastAsia="fr-FR"/>
            </w:rPr>
          </w:pPr>
          <w:r w:rsidRPr="006F0801">
            <w:rPr>
              <w:b/>
              <w:noProof/>
              <w:color w:val="00B0F0"/>
              <w:sz w:val="22"/>
              <w:szCs w:val="22"/>
              <w:lang w:val="fr-FR" w:eastAsia="fr-FR"/>
            </w:rPr>
            <w:t>Fonds des Nations Unies pour la Population</w:t>
          </w:r>
        </w:p>
        <w:p w14:paraId="1F157C7A" w14:textId="77777777" w:rsidR="006F0801" w:rsidRPr="006F0801" w:rsidRDefault="006F0801" w:rsidP="006F0801">
          <w:pPr>
            <w:tabs>
              <w:tab w:val="center" w:pos="4536"/>
              <w:tab w:val="right" w:pos="9072"/>
            </w:tabs>
            <w:overflowPunct w:val="0"/>
            <w:autoSpaceDE w:val="0"/>
            <w:autoSpaceDN w:val="0"/>
            <w:adjustRightInd w:val="0"/>
            <w:textAlignment w:val="baseline"/>
            <w:rPr>
              <w:b/>
              <w:noProof/>
              <w:color w:val="00B0F0"/>
              <w:sz w:val="22"/>
              <w:szCs w:val="22"/>
              <w:lang w:val="fr-FR" w:eastAsia="fr-FR"/>
            </w:rPr>
          </w:pPr>
          <w:r w:rsidRPr="006F0801">
            <w:rPr>
              <w:b/>
              <w:i/>
              <w:noProof/>
              <w:color w:val="00B0F0"/>
              <w:sz w:val="22"/>
              <w:szCs w:val="22"/>
              <w:lang w:val="fr-FR" w:eastAsia="fr-FR"/>
            </w:rPr>
            <w:t>Représentation en République de Guinée</w:t>
          </w:r>
          <w:r w:rsidRPr="006F0801">
            <w:rPr>
              <w:rFonts w:ascii="Calibri" w:hAnsi="Calibri" w:cs="Arial"/>
              <w:sz w:val="18"/>
              <w:szCs w:val="18"/>
              <w:lang w:val="fr-FR"/>
            </w:rPr>
            <w:t xml:space="preserve"> </w:t>
          </w:r>
        </w:p>
      </w:tc>
    </w:tr>
  </w:tbl>
  <w:p w14:paraId="5777CA83" w14:textId="77777777" w:rsidR="001A1195" w:rsidRPr="001C4DF9" w:rsidRDefault="001A1195">
    <w:pPr>
      <w:pBdr>
        <w:top w:val="nil"/>
        <w:left w:val="nil"/>
        <w:bottom w:val="nil"/>
        <w:right w:val="nil"/>
        <w:between w:val="nil"/>
      </w:pBdr>
      <w:tabs>
        <w:tab w:val="center" w:pos="4320"/>
        <w:tab w:val="right" w:pos="8640"/>
      </w:tabs>
      <w:rPr>
        <w:rFonts w:ascii="Times" w:eastAsia="Times" w:hAnsi="Times" w:cs="Times"/>
        <w:color w:val="000000"/>
        <w:sz w:val="24"/>
        <w:szCs w:val="24"/>
        <w:lang w:val="fr-FR"/>
      </w:rPr>
    </w:pPr>
  </w:p>
  <w:p w14:paraId="29A0EE70" w14:textId="77777777" w:rsidR="001A1195" w:rsidRPr="001C4DF9" w:rsidRDefault="001A1195">
    <w:pPr>
      <w:pBdr>
        <w:top w:val="nil"/>
        <w:left w:val="nil"/>
        <w:bottom w:val="nil"/>
        <w:right w:val="nil"/>
        <w:between w:val="nil"/>
      </w:pBdr>
      <w:tabs>
        <w:tab w:val="center" w:pos="4320"/>
        <w:tab w:val="right" w:pos="8640"/>
      </w:tabs>
      <w:rPr>
        <w:rFonts w:ascii="Times" w:eastAsia="Times" w:hAnsi="Times" w:cs="Times"/>
        <w:color w:val="000000"/>
        <w:sz w:val="24"/>
        <w:szCs w:val="2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3B7E"/>
    <w:multiLevelType w:val="multilevel"/>
    <w:tmpl w:val="215ABB5A"/>
    <w:lvl w:ilvl="0">
      <w:start w:val="1"/>
      <w:numFmt w:val="upperRoman"/>
      <w:lvlText w:val="%1."/>
      <w:lvlJc w:val="right"/>
      <w:pPr>
        <w:ind w:left="360" w:hanging="360"/>
      </w:pPr>
      <w:rPr>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1D47538"/>
    <w:multiLevelType w:val="multilevel"/>
    <w:tmpl w:val="7D0EE73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237901BB"/>
    <w:multiLevelType w:val="multilevel"/>
    <w:tmpl w:val="19F060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F6D2E1C"/>
    <w:multiLevelType w:val="multilevel"/>
    <w:tmpl w:val="36CA3C7C"/>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0C8138E"/>
    <w:multiLevelType w:val="multilevel"/>
    <w:tmpl w:val="BC06CE8C"/>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7642A4A"/>
    <w:multiLevelType w:val="multilevel"/>
    <w:tmpl w:val="3D44B61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6" w15:restartNumberingAfterBreak="0">
    <w:nsid w:val="3D2E3B80"/>
    <w:multiLevelType w:val="multilevel"/>
    <w:tmpl w:val="D39EE9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DB6050B"/>
    <w:multiLevelType w:val="multilevel"/>
    <w:tmpl w:val="6AA2256C"/>
    <w:lvl w:ilvl="0">
      <w:start w:val="1"/>
      <w:numFmt w:val="lowerLetter"/>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573B30EC"/>
    <w:multiLevelType w:val="hybridMultilevel"/>
    <w:tmpl w:val="10062DC0"/>
    <w:lvl w:ilvl="0" w:tplc="20000013">
      <w:start w:val="1"/>
      <w:numFmt w:val="upperRoman"/>
      <w:lvlText w:val="%1."/>
      <w:lvlJc w:val="right"/>
      <w:pPr>
        <w:ind w:left="770" w:hanging="360"/>
      </w:pPr>
    </w:lvl>
    <w:lvl w:ilvl="1" w:tplc="20000019" w:tentative="1">
      <w:start w:val="1"/>
      <w:numFmt w:val="lowerLetter"/>
      <w:lvlText w:val="%2."/>
      <w:lvlJc w:val="left"/>
      <w:pPr>
        <w:ind w:left="1490" w:hanging="360"/>
      </w:pPr>
    </w:lvl>
    <w:lvl w:ilvl="2" w:tplc="2000001B" w:tentative="1">
      <w:start w:val="1"/>
      <w:numFmt w:val="lowerRoman"/>
      <w:lvlText w:val="%3."/>
      <w:lvlJc w:val="right"/>
      <w:pPr>
        <w:ind w:left="2210" w:hanging="180"/>
      </w:pPr>
    </w:lvl>
    <w:lvl w:ilvl="3" w:tplc="2000000F" w:tentative="1">
      <w:start w:val="1"/>
      <w:numFmt w:val="decimal"/>
      <w:lvlText w:val="%4."/>
      <w:lvlJc w:val="left"/>
      <w:pPr>
        <w:ind w:left="2930" w:hanging="360"/>
      </w:pPr>
    </w:lvl>
    <w:lvl w:ilvl="4" w:tplc="20000019" w:tentative="1">
      <w:start w:val="1"/>
      <w:numFmt w:val="lowerLetter"/>
      <w:lvlText w:val="%5."/>
      <w:lvlJc w:val="left"/>
      <w:pPr>
        <w:ind w:left="3650" w:hanging="360"/>
      </w:pPr>
    </w:lvl>
    <w:lvl w:ilvl="5" w:tplc="2000001B" w:tentative="1">
      <w:start w:val="1"/>
      <w:numFmt w:val="lowerRoman"/>
      <w:lvlText w:val="%6."/>
      <w:lvlJc w:val="right"/>
      <w:pPr>
        <w:ind w:left="4370" w:hanging="180"/>
      </w:pPr>
    </w:lvl>
    <w:lvl w:ilvl="6" w:tplc="2000000F" w:tentative="1">
      <w:start w:val="1"/>
      <w:numFmt w:val="decimal"/>
      <w:lvlText w:val="%7."/>
      <w:lvlJc w:val="left"/>
      <w:pPr>
        <w:ind w:left="5090" w:hanging="360"/>
      </w:pPr>
    </w:lvl>
    <w:lvl w:ilvl="7" w:tplc="20000019" w:tentative="1">
      <w:start w:val="1"/>
      <w:numFmt w:val="lowerLetter"/>
      <w:lvlText w:val="%8."/>
      <w:lvlJc w:val="left"/>
      <w:pPr>
        <w:ind w:left="5810" w:hanging="360"/>
      </w:pPr>
    </w:lvl>
    <w:lvl w:ilvl="8" w:tplc="2000001B" w:tentative="1">
      <w:start w:val="1"/>
      <w:numFmt w:val="lowerRoman"/>
      <w:lvlText w:val="%9."/>
      <w:lvlJc w:val="right"/>
      <w:pPr>
        <w:ind w:left="6530" w:hanging="180"/>
      </w:pPr>
    </w:lvl>
  </w:abstractNum>
  <w:abstractNum w:abstractNumId="9" w15:restartNumberingAfterBreak="0">
    <w:nsid w:val="5E6C2BF6"/>
    <w:multiLevelType w:val="multilevel"/>
    <w:tmpl w:val="7200F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45C6EA3"/>
    <w:multiLevelType w:val="hybridMultilevel"/>
    <w:tmpl w:val="05EA3D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571848"/>
    <w:multiLevelType w:val="multilevel"/>
    <w:tmpl w:val="5BF6446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87B0885"/>
    <w:multiLevelType w:val="multilevel"/>
    <w:tmpl w:val="26585B0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3" w15:restartNumberingAfterBreak="0">
    <w:nsid w:val="730B45AD"/>
    <w:multiLevelType w:val="multilevel"/>
    <w:tmpl w:val="736ECE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7B693E55"/>
    <w:multiLevelType w:val="multilevel"/>
    <w:tmpl w:val="27FC6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276148">
    <w:abstractNumId w:val="4"/>
  </w:num>
  <w:num w:numId="2" w16cid:durableId="14818569">
    <w:abstractNumId w:val="3"/>
  </w:num>
  <w:num w:numId="3" w16cid:durableId="885140446">
    <w:abstractNumId w:val="9"/>
  </w:num>
  <w:num w:numId="4" w16cid:durableId="907809860">
    <w:abstractNumId w:val="12"/>
  </w:num>
  <w:num w:numId="5" w16cid:durableId="470099228">
    <w:abstractNumId w:val="13"/>
  </w:num>
  <w:num w:numId="6" w16cid:durableId="165436231">
    <w:abstractNumId w:val="2"/>
  </w:num>
  <w:num w:numId="7" w16cid:durableId="952857516">
    <w:abstractNumId w:val="6"/>
  </w:num>
  <w:num w:numId="8" w16cid:durableId="1003124110">
    <w:abstractNumId w:val="11"/>
  </w:num>
  <w:num w:numId="9" w16cid:durableId="1783956457">
    <w:abstractNumId w:val="14"/>
  </w:num>
  <w:num w:numId="10" w16cid:durableId="1763574932">
    <w:abstractNumId w:val="0"/>
  </w:num>
  <w:num w:numId="11" w16cid:durableId="1121998527">
    <w:abstractNumId w:val="7"/>
  </w:num>
  <w:num w:numId="12" w16cid:durableId="376707957">
    <w:abstractNumId w:val="1"/>
  </w:num>
  <w:num w:numId="13" w16cid:durableId="871453058">
    <w:abstractNumId w:val="10"/>
  </w:num>
  <w:num w:numId="14" w16cid:durableId="656802797">
    <w:abstractNumId w:val="8"/>
  </w:num>
  <w:num w:numId="15" w16cid:durableId="2158246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F9"/>
    <w:rsid w:val="00054B0F"/>
    <w:rsid w:val="000704DD"/>
    <w:rsid w:val="0007573C"/>
    <w:rsid w:val="000B03E6"/>
    <w:rsid w:val="000B7848"/>
    <w:rsid w:val="000E5FB3"/>
    <w:rsid w:val="001102D7"/>
    <w:rsid w:val="001168C5"/>
    <w:rsid w:val="00141593"/>
    <w:rsid w:val="00172266"/>
    <w:rsid w:val="0017711B"/>
    <w:rsid w:val="00180813"/>
    <w:rsid w:val="001969CD"/>
    <w:rsid w:val="001A1195"/>
    <w:rsid w:val="001A494F"/>
    <w:rsid w:val="001A67C0"/>
    <w:rsid w:val="001C4DF9"/>
    <w:rsid w:val="00203262"/>
    <w:rsid w:val="002036BA"/>
    <w:rsid w:val="00204D12"/>
    <w:rsid w:val="002271B0"/>
    <w:rsid w:val="002558A0"/>
    <w:rsid w:val="002637F0"/>
    <w:rsid w:val="0030237B"/>
    <w:rsid w:val="003068CA"/>
    <w:rsid w:val="00315F91"/>
    <w:rsid w:val="00332D36"/>
    <w:rsid w:val="00360C6F"/>
    <w:rsid w:val="00364E2F"/>
    <w:rsid w:val="00384124"/>
    <w:rsid w:val="00385E3D"/>
    <w:rsid w:val="003B31BC"/>
    <w:rsid w:val="003B54AB"/>
    <w:rsid w:val="003E1520"/>
    <w:rsid w:val="003E478D"/>
    <w:rsid w:val="003F6177"/>
    <w:rsid w:val="00463FAD"/>
    <w:rsid w:val="004708D8"/>
    <w:rsid w:val="004901C6"/>
    <w:rsid w:val="00492768"/>
    <w:rsid w:val="004A75BA"/>
    <w:rsid w:val="00516C5D"/>
    <w:rsid w:val="00525539"/>
    <w:rsid w:val="005468B3"/>
    <w:rsid w:val="00557EB7"/>
    <w:rsid w:val="00573508"/>
    <w:rsid w:val="005C0DEA"/>
    <w:rsid w:val="005D396B"/>
    <w:rsid w:val="00603D7A"/>
    <w:rsid w:val="006916EB"/>
    <w:rsid w:val="006B5D14"/>
    <w:rsid w:val="006C716A"/>
    <w:rsid w:val="006D7175"/>
    <w:rsid w:val="006F0801"/>
    <w:rsid w:val="006F0CAC"/>
    <w:rsid w:val="006F72F1"/>
    <w:rsid w:val="007B7509"/>
    <w:rsid w:val="00805442"/>
    <w:rsid w:val="00806779"/>
    <w:rsid w:val="0081083A"/>
    <w:rsid w:val="00846229"/>
    <w:rsid w:val="008711C5"/>
    <w:rsid w:val="008A210E"/>
    <w:rsid w:val="008A60A0"/>
    <w:rsid w:val="008D34D6"/>
    <w:rsid w:val="008E678B"/>
    <w:rsid w:val="00910E39"/>
    <w:rsid w:val="00937212"/>
    <w:rsid w:val="00950FB2"/>
    <w:rsid w:val="0099582E"/>
    <w:rsid w:val="009A5823"/>
    <w:rsid w:val="009E1CC7"/>
    <w:rsid w:val="00A006EB"/>
    <w:rsid w:val="00A37861"/>
    <w:rsid w:val="00AA38D6"/>
    <w:rsid w:val="00B35724"/>
    <w:rsid w:val="00B864D5"/>
    <w:rsid w:val="00BA55FB"/>
    <w:rsid w:val="00BD0EA3"/>
    <w:rsid w:val="00BD1409"/>
    <w:rsid w:val="00C21C68"/>
    <w:rsid w:val="00C80292"/>
    <w:rsid w:val="00CA588E"/>
    <w:rsid w:val="00CC46C3"/>
    <w:rsid w:val="00D013CA"/>
    <w:rsid w:val="00D17987"/>
    <w:rsid w:val="00D87527"/>
    <w:rsid w:val="00DC44CB"/>
    <w:rsid w:val="00DC5FE6"/>
    <w:rsid w:val="00DF2D1B"/>
    <w:rsid w:val="00DF5041"/>
    <w:rsid w:val="00E2086C"/>
    <w:rsid w:val="00E32131"/>
    <w:rsid w:val="00EB0BEB"/>
    <w:rsid w:val="00ED1C98"/>
    <w:rsid w:val="00ED51BC"/>
    <w:rsid w:val="00EE0E2C"/>
    <w:rsid w:val="00F12E96"/>
    <w:rsid w:val="00F34154"/>
    <w:rsid w:val="00F4094D"/>
    <w:rsid w:val="00FB170B"/>
    <w:rsid w:val="00FB6C2F"/>
    <w:rsid w:val="00FC0896"/>
    <w:rsid w:val="00FD7343"/>
    <w:rsid w:val="00FF6F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459BC"/>
  <w15:docId w15:val="{F09D7767-1406-4375-A391-0EDC3B82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9D"/>
    <w:rPr>
      <w:lang w:eastAsia="en-US"/>
    </w:rPr>
  </w:style>
  <w:style w:type="paragraph" w:styleId="Heading1">
    <w:name w:val="heading 1"/>
    <w:basedOn w:val="Normal"/>
    <w:next w:val="Normal"/>
    <w:link w:val="Heading1Char"/>
    <w:uiPriority w:val="9"/>
    <w:qFormat/>
    <w:rsid w:val="00991963"/>
    <w:pPr>
      <w:keepNext/>
      <w:keepLines/>
      <w:spacing w:before="480" w:line="276" w:lineRule="auto"/>
      <w:outlineLvl w:val="0"/>
    </w:pPr>
    <w:rPr>
      <w:rFonts w:ascii="Cambria" w:hAnsi="Cambria"/>
      <w:b/>
      <w:bCs/>
      <w:color w:val="365F91"/>
      <w:sz w:val="28"/>
      <w:szCs w:val="28"/>
      <w:lang w:val="en-GB"/>
    </w:rPr>
  </w:style>
  <w:style w:type="paragraph" w:styleId="Heading2">
    <w:name w:val="heading 2"/>
    <w:basedOn w:val="Normal"/>
    <w:next w:val="Normal"/>
    <w:qFormat/>
    <w:rsid w:val="00A2199D"/>
    <w:pPr>
      <w:keepNext/>
      <w:tabs>
        <w:tab w:val="left" w:pos="-180"/>
        <w:tab w:val="right" w:pos="1980"/>
        <w:tab w:val="left" w:pos="2160"/>
        <w:tab w:val="left" w:pos="4320"/>
      </w:tabs>
      <w:jc w:val="center"/>
      <w:outlineLvl w:val="1"/>
    </w:pPr>
    <w:rPr>
      <w:b/>
      <w:bCs/>
      <w:sz w:val="22"/>
    </w:rPr>
  </w:style>
  <w:style w:type="paragraph" w:styleId="Heading3">
    <w:name w:val="heading 3"/>
    <w:basedOn w:val="Normal"/>
    <w:next w:val="Normal"/>
    <w:link w:val="Heading3Char"/>
    <w:semiHidden/>
    <w:unhideWhenUsed/>
    <w:qFormat/>
    <w:rsid w:val="00991963"/>
    <w:pPr>
      <w:keepNext/>
      <w:spacing w:before="240" w:after="60"/>
      <w:outlineLvl w:val="2"/>
    </w:pPr>
    <w:rPr>
      <w:rFonts w:ascii="Cambria" w:hAnsi="Cambria"/>
      <w:b/>
      <w:bCs/>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2199D"/>
    <w:pPr>
      <w:jc w:val="center"/>
    </w:pPr>
    <w:rPr>
      <w:b/>
      <w:bCs/>
      <w:sz w:val="24"/>
      <w:u w:val="single"/>
    </w:rPr>
  </w:style>
  <w:style w:type="paragraph" w:customStyle="1" w:styleId="letter">
    <w:name w:val="letter"/>
    <w:basedOn w:val="Normal"/>
    <w:qFormat/>
    <w:rsid w:val="00A2199D"/>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pPr>
    <w:rPr>
      <w:sz w:val="24"/>
    </w:rPr>
  </w:style>
  <w:style w:type="paragraph" w:styleId="Caption">
    <w:name w:val="caption"/>
    <w:basedOn w:val="Normal"/>
    <w:next w:val="Normal"/>
    <w:qFormat/>
    <w:rsid w:val="00A2199D"/>
    <w:pPr>
      <w:jc w:val="center"/>
    </w:pPr>
    <w:rPr>
      <w:b/>
      <w:sz w:val="28"/>
    </w:rPr>
  </w:style>
  <w:style w:type="paragraph" w:styleId="Header">
    <w:name w:val="header"/>
    <w:basedOn w:val="Normal"/>
    <w:link w:val="HeaderChar"/>
    <w:rsid w:val="00A2199D"/>
    <w:pPr>
      <w:tabs>
        <w:tab w:val="center" w:pos="4320"/>
        <w:tab w:val="right" w:pos="8640"/>
      </w:tabs>
    </w:pPr>
    <w:rPr>
      <w:rFonts w:ascii="Times" w:eastAsia="Times" w:hAnsi="Times"/>
      <w:sz w:val="24"/>
    </w:rPr>
  </w:style>
  <w:style w:type="character" w:styleId="Hyperlink">
    <w:name w:val="Hyperlink"/>
    <w:rsid w:val="00A2199D"/>
    <w:rPr>
      <w:color w:val="003366"/>
      <w:u w:val="single"/>
    </w:rPr>
  </w:style>
  <w:style w:type="paragraph" w:styleId="Footer">
    <w:name w:val="footer"/>
    <w:basedOn w:val="Normal"/>
    <w:rsid w:val="00A2199D"/>
    <w:pPr>
      <w:tabs>
        <w:tab w:val="center" w:pos="4153"/>
        <w:tab w:val="right" w:pos="8306"/>
      </w:tabs>
    </w:pPr>
  </w:style>
  <w:style w:type="paragraph" w:customStyle="1" w:styleId="UNFPAAddress">
    <w:name w:val="UNFPA Address"/>
    <w:basedOn w:val="Footer"/>
    <w:next w:val="Footer"/>
    <w:rsid w:val="009C12A0"/>
    <w:pPr>
      <w:tabs>
        <w:tab w:val="clear" w:pos="4153"/>
        <w:tab w:val="clear" w:pos="8306"/>
        <w:tab w:val="center" w:pos="4320"/>
        <w:tab w:val="right" w:pos="8640"/>
      </w:tabs>
      <w:spacing w:line="170" w:lineRule="exact"/>
    </w:pPr>
    <w:rPr>
      <w:rFonts w:ascii="UNFPA-Text" w:eastAsia="Times" w:hAnsi="UNFPA-Text"/>
      <w:sz w:val="13"/>
    </w:rPr>
  </w:style>
  <w:style w:type="character" w:styleId="PageNumber">
    <w:name w:val="page number"/>
    <w:basedOn w:val="DefaultParagraphFont"/>
    <w:rsid w:val="009C12A0"/>
  </w:style>
  <w:style w:type="paragraph" w:styleId="BalloonText">
    <w:name w:val="Balloon Text"/>
    <w:basedOn w:val="Normal"/>
    <w:link w:val="BalloonTextChar"/>
    <w:rsid w:val="00963E09"/>
    <w:rPr>
      <w:rFonts w:ascii="Tahoma" w:hAnsi="Tahoma" w:cs="Tahoma"/>
      <w:sz w:val="16"/>
      <w:szCs w:val="16"/>
    </w:rPr>
  </w:style>
  <w:style w:type="character" w:customStyle="1" w:styleId="BalloonTextChar">
    <w:name w:val="Balloon Text Char"/>
    <w:link w:val="BalloonText"/>
    <w:rsid w:val="00963E09"/>
    <w:rPr>
      <w:rFonts w:ascii="Tahoma" w:hAnsi="Tahoma" w:cs="Tahoma"/>
      <w:sz w:val="16"/>
      <w:szCs w:val="16"/>
      <w:lang w:eastAsia="en-US"/>
    </w:rPr>
  </w:style>
  <w:style w:type="character" w:styleId="FollowedHyperlink">
    <w:name w:val="FollowedHyperlink"/>
    <w:rsid w:val="00C63627"/>
    <w:rPr>
      <w:color w:val="800080"/>
      <w:u w:val="single"/>
    </w:rPr>
  </w:style>
  <w:style w:type="paragraph" w:styleId="NormalWeb">
    <w:name w:val="Normal (Web)"/>
    <w:basedOn w:val="Normal"/>
    <w:uiPriority w:val="99"/>
    <w:unhideWhenUsed/>
    <w:rsid w:val="00991963"/>
    <w:pPr>
      <w:spacing w:before="100" w:beforeAutospacing="1" w:after="100" w:afterAutospacing="1"/>
    </w:pPr>
    <w:rPr>
      <w:sz w:val="24"/>
      <w:szCs w:val="24"/>
      <w:lang w:val="en-GB" w:eastAsia="en-GB"/>
    </w:rPr>
  </w:style>
  <w:style w:type="character" w:customStyle="1" w:styleId="Heading3Char">
    <w:name w:val="Heading 3 Char"/>
    <w:link w:val="Heading3"/>
    <w:semiHidden/>
    <w:rsid w:val="00991963"/>
    <w:rPr>
      <w:rFonts w:ascii="Cambria" w:eastAsia="Times New Roman" w:hAnsi="Cambria" w:cs="Times New Roman"/>
      <w:b/>
      <w:bCs/>
      <w:sz w:val="26"/>
      <w:szCs w:val="26"/>
      <w:lang w:val="en-US" w:eastAsia="en-US"/>
    </w:rPr>
  </w:style>
  <w:style w:type="character" w:customStyle="1" w:styleId="Heading1Char">
    <w:name w:val="Heading 1 Char"/>
    <w:link w:val="Heading1"/>
    <w:uiPriority w:val="9"/>
    <w:rsid w:val="00991963"/>
    <w:rPr>
      <w:rFonts w:ascii="Cambria" w:hAnsi="Cambria"/>
      <w:b/>
      <w:bCs/>
      <w:color w:val="365F91"/>
      <w:sz w:val="28"/>
      <w:szCs w:val="28"/>
      <w:lang w:eastAsia="en-US"/>
    </w:rPr>
  </w:style>
  <w:style w:type="paragraph" w:styleId="BodyText">
    <w:name w:val="Body Text"/>
    <w:basedOn w:val="Normal"/>
    <w:link w:val="BodyTextChar"/>
    <w:unhideWhenUsed/>
    <w:rsid w:val="00991963"/>
    <w:pPr>
      <w:tabs>
        <w:tab w:val="left" w:pos="540"/>
      </w:tabs>
      <w:spacing w:line="280" w:lineRule="exact"/>
    </w:pPr>
    <w:rPr>
      <w:rFonts w:ascii="Times" w:eastAsia="Times" w:hAnsi="Times"/>
      <w:sz w:val="22"/>
    </w:rPr>
  </w:style>
  <w:style w:type="character" w:customStyle="1" w:styleId="BodyTextChar">
    <w:name w:val="Body Text Char"/>
    <w:link w:val="BodyText"/>
    <w:rsid w:val="00991963"/>
    <w:rPr>
      <w:rFonts w:ascii="Times" w:eastAsia="Times" w:hAnsi="Times"/>
      <w:sz w:val="22"/>
      <w:lang w:val="en-US" w:eastAsia="en-US"/>
    </w:rPr>
  </w:style>
  <w:style w:type="table" w:styleId="TableGrid">
    <w:name w:val="Table Grid"/>
    <w:basedOn w:val="TableNormal"/>
    <w:rsid w:val="00991963"/>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1">
    <w:name w:val="Figure_1"/>
    <w:link w:val="Figure1Char"/>
    <w:autoRedefine/>
    <w:rsid w:val="004B579A"/>
    <w:pPr>
      <w:overflowPunct w:val="0"/>
      <w:autoSpaceDE w:val="0"/>
      <w:autoSpaceDN w:val="0"/>
      <w:adjustRightInd w:val="0"/>
      <w:spacing w:before="60" w:after="60"/>
      <w:textAlignment w:val="baseline"/>
    </w:pPr>
    <w:rPr>
      <w:rFonts w:ascii="Calibri" w:hAnsi="Calibri"/>
      <w:bCs/>
      <w:sz w:val="22"/>
      <w:szCs w:val="22"/>
      <w:lang w:eastAsia="en-US"/>
    </w:rPr>
  </w:style>
  <w:style w:type="character" w:customStyle="1" w:styleId="Figure1Char">
    <w:name w:val="Figure_1 Char"/>
    <w:link w:val="Figure1"/>
    <w:locked/>
    <w:rsid w:val="004B579A"/>
    <w:rPr>
      <w:rFonts w:ascii="Calibri" w:hAnsi="Calibri"/>
      <w:bCs/>
      <w:sz w:val="22"/>
      <w:szCs w:val="22"/>
      <w:lang w:eastAsia="en-US"/>
    </w:rPr>
  </w:style>
  <w:style w:type="paragraph" w:styleId="FootnoteText">
    <w:name w:val="footnote text"/>
    <w:basedOn w:val="Normal"/>
    <w:link w:val="FootnoteTextChar"/>
    <w:rsid w:val="00782483"/>
  </w:style>
  <w:style w:type="character" w:customStyle="1" w:styleId="FootnoteTextChar">
    <w:name w:val="Footnote Text Char"/>
    <w:link w:val="FootnoteText"/>
    <w:rsid w:val="00782483"/>
    <w:rPr>
      <w:lang w:val="en-US" w:eastAsia="en-US"/>
    </w:rPr>
  </w:style>
  <w:style w:type="character" w:styleId="FootnoteReference">
    <w:name w:val="footnote reference"/>
    <w:rsid w:val="00782483"/>
    <w:rPr>
      <w:vertAlign w:val="superscript"/>
    </w:rPr>
  </w:style>
  <w:style w:type="paragraph" w:styleId="ListParagraph">
    <w:name w:val="List Paragraph"/>
    <w:basedOn w:val="Normal"/>
    <w:link w:val="ListParagraphChar"/>
    <w:uiPriority w:val="34"/>
    <w:qFormat/>
    <w:rsid w:val="002E4A31"/>
    <w:pPr>
      <w:overflowPunct w:val="0"/>
      <w:autoSpaceDE w:val="0"/>
      <w:autoSpaceDN w:val="0"/>
      <w:adjustRightInd w:val="0"/>
      <w:ind w:left="720"/>
      <w:textAlignment w:val="baseline"/>
    </w:pPr>
    <w:rPr>
      <w:sz w:val="22"/>
      <w:lang w:eastAsia="en-GB"/>
    </w:rPr>
  </w:style>
  <w:style w:type="character" w:customStyle="1" w:styleId="ListParagraphChar">
    <w:name w:val="List Paragraph Char"/>
    <w:link w:val="ListParagraph"/>
    <w:uiPriority w:val="34"/>
    <w:locked/>
    <w:rsid w:val="002E4A31"/>
    <w:rPr>
      <w:sz w:val="22"/>
      <w:lang w:val="en-US"/>
    </w:rPr>
  </w:style>
  <w:style w:type="character" w:styleId="CommentReference">
    <w:name w:val="annotation reference"/>
    <w:uiPriority w:val="99"/>
    <w:rsid w:val="002E4A31"/>
    <w:rPr>
      <w:sz w:val="16"/>
      <w:szCs w:val="16"/>
    </w:rPr>
  </w:style>
  <w:style w:type="paragraph" w:styleId="CommentText">
    <w:name w:val="annotation text"/>
    <w:basedOn w:val="Normal"/>
    <w:link w:val="CommentTextChar"/>
    <w:uiPriority w:val="99"/>
    <w:rsid w:val="002E4A31"/>
  </w:style>
  <w:style w:type="character" w:customStyle="1" w:styleId="CommentTextChar">
    <w:name w:val="Comment Text Char"/>
    <w:link w:val="CommentText"/>
    <w:uiPriority w:val="99"/>
    <w:rsid w:val="002E4A31"/>
    <w:rPr>
      <w:lang w:val="en-US" w:eastAsia="en-US"/>
    </w:rPr>
  </w:style>
  <w:style w:type="paragraph" w:styleId="CommentSubject">
    <w:name w:val="annotation subject"/>
    <w:basedOn w:val="CommentText"/>
    <w:next w:val="CommentText"/>
    <w:link w:val="CommentSubjectChar"/>
    <w:rsid w:val="002E4A31"/>
    <w:rPr>
      <w:b/>
      <w:bCs/>
    </w:rPr>
  </w:style>
  <w:style w:type="character" w:customStyle="1" w:styleId="CommentSubjectChar">
    <w:name w:val="Comment Subject Char"/>
    <w:link w:val="CommentSubject"/>
    <w:rsid w:val="002E4A31"/>
    <w:rPr>
      <w:b/>
      <w:bCs/>
      <w:lang w:val="en-US" w:eastAsia="en-US"/>
    </w:rPr>
  </w:style>
  <w:style w:type="paragraph" w:styleId="Revision">
    <w:name w:val="Revision"/>
    <w:hidden/>
    <w:uiPriority w:val="99"/>
    <w:semiHidden/>
    <w:rsid w:val="00000C07"/>
    <w:rPr>
      <w:lang w:eastAsia="en-US"/>
    </w:rPr>
  </w:style>
  <w:style w:type="character" w:customStyle="1" w:styleId="TitleChar">
    <w:name w:val="Title Char"/>
    <w:link w:val="Title"/>
    <w:locked/>
    <w:rsid w:val="006F59E9"/>
    <w:rPr>
      <w:b/>
      <w:bCs/>
      <w:sz w:val="24"/>
      <w:u w:val="single"/>
      <w:lang w:val="en-US" w:eastAsia="en-US"/>
    </w:rPr>
  </w:style>
  <w:style w:type="character" w:styleId="PlaceholderText">
    <w:name w:val="Placeholder Text"/>
    <w:uiPriority w:val="99"/>
    <w:semiHidden/>
    <w:rsid w:val="000275EF"/>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115" w:type="dxa"/>
        <w:right w:w="115" w:type="dxa"/>
      </w:tblCellMar>
    </w:tblPr>
  </w:style>
  <w:style w:type="character" w:customStyle="1" w:styleId="HeaderChar">
    <w:name w:val="Header Char"/>
    <w:basedOn w:val="DefaultParagraphFont"/>
    <w:link w:val="Header"/>
    <w:rsid w:val="006F0801"/>
    <w:rPr>
      <w:rFonts w:ascii="Times" w:eastAsia="Times" w:hAnsi="Times"/>
      <w:sz w:val="24"/>
      <w:lang w:eastAsia="en-US"/>
    </w:rPr>
  </w:style>
  <w:style w:type="table" w:customStyle="1" w:styleId="TableGrid1">
    <w:name w:val="Table Grid1"/>
    <w:basedOn w:val="TableNormal"/>
    <w:next w:val="TableGrid"/>
    <w:rsid w:val="004A75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A75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A75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A75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03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23687">
      <w:bodyDiv w:val="1"/>
      <w:marLeft w:val="0"/>
      <w:marRight w:val="0"/>
      <w:marTop w:val="0"/>
      <w:marBottom w:val="0"/>
      <w:divBdr>
        <w:top w:val="none" w:sz="0" w:space="0" w:color="auto"/>
        <w:left w:val="none" w:sz="0" w:space="0" w:color="auto"/>
        <w:bottom w:val="none" w:sz="0" w:space="0" w:color="auto"/>
        <w:right w:val="none" w:sz="0" w:space="0" w:color="auto"/>
      </w:divBdr>
    </w:div>
    <w:div w:id="1049770744">
      <w:bodyDiv w:val="1"/>
      <w:marLeft w:val="0"/>
      <w:marRight w:val="0"/>
      <w:marTop w:val="0"/>
      <w:marBottom w:val="0"/>
      <w:divBdr>
        <w:top w:val="none" w:sz="0" w:space="0" w:color="auto"/>
        <w:left w:val="none" w:sz="0" w:space="0" w:color="auto"/>
        <w:bottom w:val="none" w:sz="0" w:space="0" w:color="auto"/>
        <w:right w:val="none" w:sz="0" w:space="0" w:color="auto"/>
      </w:divBdr>
    </w:div>
    <w:div w:id="2109037642">
      <w:bodyDiv w:val="1"/>
      <w:marLeft w:val="0"/>
      <w:marRight w:val="0"/>
      <w:marTop w:val="0"/>
      <w:marBottom w:val="0"/>
      <w:divBdr>
        <w:top w:val="none" w:sz="0" w:space="0" w:color="auto"/>
        <w:left w:val="none" w:sz="0" w:space="0" w:color="auto"/>
        <w:bottom w:val="none" w:sz="0" w:space="0" w:color="auto"/>
        <w:right w:val="none" w:sz="0" w:space="0" w:color="auto"/>
      </w:divBdr>
    </w:div>
    <w:div w:id="2137091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fpa.org/about-us" TargetMode="External"/><Relationship Id="rId13" Type="http://schemas.openxmlformats.org/officeDocument/2006/relationships/hyperlink" Target="mailto:ginprocurement@unfpa.org" TargetMode="External"/><Relationship Id="rId18" Type="http://schemas.openxmlformats.org/officeDocument/2006/relationships/hyperlink" Target="http://www.unfpa.org/about-procuremen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un.org/Depts/ptd/pdf/conduct_english.pdf" TargetMode="External"/><Relationship Id="rId17" Type="http://schemas.openxmlformats.org/officeDocument/2006/relationships/hyperlink" Target="http://web2.unfpa.org/help/hotline.cf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nfpa.org/resources/fraud-policy-2009" TargetMode="External"/><Relationship Id="rId20" Type="http://schemas.openxmlformats.org/officeDocument/2006/relationships/hyperlink" Target="https://www.unfpa.org/resources/unfpa-general-conditions-de-minimis-contra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ldbank.org/en/about/corporate-procurement/business-opportunities/non-responsible-vendo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nfpa.org/about-procurement" TargetMode="External"/><Relationship Id="rId23" Type="http://schemas.openxmlformats.org/officeDocument/2006/relationships/footer" Target="footer2.xml"/><Relationship Id="rId10" Type="http://schemas.openxmlformats.org/officeDocument/2006/relationships/hyperlink" Target="https://www.un.org/securitycouncil/content/un-sc-consolidated-list" TargetMode="External"/><Relationship Id="rId19" Type="http://schemas.openxmlformats.org/officeDocument/2006/relationships/hyperlink" Target="https://www.unfpa.org/resources/unfpa-general-conditions-de-minimis-contracts" TargetMode="External"/><Relationship Id="rId4" Type="http://schemas.openxmlformats.org/officeDocument/2006/relationships/settings" Target="settings.xml"/><Relationship Id="rId9" Type="http://schemas.openxmlformats.org/officeDocument/2006/relationships/hyperlink" Target="mailto:mcamara@unfpa.org" TargetMode="External"/><Relationship Id="rId14" Type="http://schemas.openxmlformats.org/officeDocument/2006/relationships/hyperlink" Target="mailto:ginprocurement@unfpa.or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arry_unfpa\Downloads\RFQ%20N&#186;%20UNFPA%20GIN%20RFQ%202023%2012%20Formation%20en%20Mobilisation%20de%20Ressource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TFI39NKlbQ6Du08M6EYg8GtVeQ==">CgMxLjAyCGguZ2pkZ3hzMgloLjMwajB6bGwyCWguMWZvYjl0ZTgAchwwQjFDa0M3dlVkQnB1TTFGNlNGVmtaMVJIZVdz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RFQ Nº UNFPA GIN RFQ 2023 12 Formation en Mobilisation de Ressources (1)</Template>
  <TotalTime>67</TotalTime>
  <Pages>11</Pages>
  <Words>2673</Words>
  <Characters>15238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Hadiatoulaye Barry</dc:creator>
  <cp:lastModifiedBy>Mouctar Camara</cp:lastModifiedBy>
  <cp:revision>99</cp:revision>
  <dcterms:created xsi:type="dcterms:W3CDTF">2025-07-30T09:28:00Z</dcterms:created>
  <dcterms:modified xsi:type="dcterms:W3CDTF">2025-10-14T11:19:00Z</dcterms:modified>
</cp:coreProperties>
</file>